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BREAKOUT SESSION REPORT</w:t>
      </w:r>
    </w:p>
    <w:p w:rsidR="00000000" w:rsidDel="00000000" w:rsidP="00000000" w:rsidRDefault="00000000" w:rsidRPr="00000000" w14:paraId="00000002">
      <w:pPr>
        <w:rPr>
          <w:b w:val="1"/>
          <w:bCs w:val="1"/>
        </w:rPr>
      </w:pPr>
      <w:r w:rsidDel="00000000" w:rsidR="00000000" w:rsidRPr="00000000">
        <w:rPr>
          <w:b w:val="1"/>
          <w:bCs w:val="1"/>
          <w:rtl w:val="0"/>
        </w:rPr>
        <w:t xml:space="preserve">Breakout D: Completing the Lifecycle — Marriage and Divorce/Marital Union Dissolutions Registration</w:t>
      </w:r>
    </w:p>
    <w:p w:rsidR="00000000" w:rsidDel="00000000" w:rsidP="00000000" w:rsidRDefault="00000000" w:rsidRPr="00000000" w14:paraId="00000003">
      <w:pPr>
        <w:rPr>
          <w:b w:val="1"/>
          <w:bCs w:val="1"/>
        </w:rPr>
      </w:pPr>
      <w:r w:rsidDel="00000000" w:rsidR="00000000" w:rsidRPr="00000000">
        <w:rPr>
          <w:b w:val="1"/>
          <w:bCs w:val="1"/>
          <w:rtl w:val="0"/>
        </w:rPr>
        <w:t xml:space="preserve">1. COUNTRIES PARTICIPATED</w:t>
      </w:r>
    </w:p>
    <w:p w:rsidR="00000000" w:rsidDel="00000000" w:rsidP="00000000" w:rsidRDefault="00000000" w:rsidRPr="00000000" w14:paraId="00000004">
      <w:pPr>
        <w:rPr/>
      </w:pPr>
      <w:r w:rsidDel="00000000" w:rsidR="00000000" w:rsidRPr="00000000">
        <w:rPr>
          <w:rtl w:val="0"/>
        </w:rPr>
        <w:t xml:space="preserve">Nine countries actively participated in the breakout session: Cameroon, Djibouti, Kenya, Malawi, South Africa, Namibia, Cote d’Ivore, Tunisia, Angola, Uganda, Somalia, and Seychelles. The session brought together diverse perspectives from across the continent, representing different legal traditions, cultural contexts, and stages of CRVS development.</w:t>
      </w:r>
    </w:p>
    <w:p w:rsidR="00000000" w:rsidDel="00000000" w:rsidP="00000000" w:rsidRDefault="00000000" w:rsidRPr="00000000" w14:paraId="00000005">
      <w:pPr>
        <w:rPr>
          <w:b w:val="1"/>
          <w:bCs w:val="1"/>
        </w:rPr>
      </w:pPr>
      <w:r w:rsidDel="00000000" w:rsidR="00000000" w:rsidRPr="00000000">
        <w:rPr>
          <w:b w:val="1"/>
          <w:bCs w:val="1"/>
          <w:rtl w:val="0"/>
        </w:rPr>
        <w:t xml:space="preserve">2. KEY DISCUSSION POINTS</w:t>
      </w:r>
    </w:p>
    <w:p w:rsidR="00000000" w:rsidDel="00000000" w:rsidP="00000000" w:rsidRDefault="00000000" w:rsidRPr="00000000" w14:paraId="00000006">
      <w:pPr>
        <w:rPr>
          <w:b w:val="1"/>
          <w:bCs w:val="1"/>
        </w:rPr>
      </w:pPr>
      <w:r w:rsidDel="00000000" w:rsidR="00000000" w:rsidRPr="00000000">
        <w:rPr>
          <w:b w:val="1"/>
          <w:bCs w:val="1"/>
          <w:rtl w:val="0"/>
        </w:rPr>
        <w:t xml:space="preserve">2.1 Legal Frameworks for Marriage and Divorce Registration</w:t>
      </w:r>
    </w:p>
    <w:p w:rsidR="00000000" w:rsidDel="00000000" w:rsidP="00000000" w:rsidRDefault="00000000" w:rsidRPr="00000000" w14:paraId="00000007">
      <w:pPr>
        <w:rPr/>
      </w:pPr>
      <w:r w:rsidDel="00000000" w:rsidR="00000000" w:rsidRPr="00000000">
        <w:rPr>
          <w:rtl w:val="0"/>
        </w:rPr>
        <w:t xml:space="preserve">Participants acknowledged that marriage and divorce registration is a </w:t>
      </w:r>
      <w:r w:rsidDel="00000000" w:rsidR="00000000" w:rsidRPr="00000000">
        <w:rPr>
          <w:b w:val="1"/>
          <w:bCs w:val="1"/>
          <w:rtl w:val="0"/>
        </w:rPr>
        <w:t xml:space="preserve">neglected yet important component</w:t>
      </w:r>
      <w:r w:rsidDel="00000000" w:rsidR="00000000" w:rsidRPr="00000000">
        <w:rPr>
          <w:rtl w:val="0"/>
        </w:rPr>
        <w:t xml:space="preserve"> of a fully functional CRVS system. Unlike birth and death registration, marriage and divorce registration is not accorded the same priority across the continent.</w:t>
      </w:r>
    </w:p>
    <w:p w:rsidR="00000000" w:rsidDel="00000000" w:rsidP="00000000" w:rsidRDefault="00000000" w:rsidRPr="00000000" w14:paraId="00000008">
      <w:pPr>
        <w:rPr/>
      </w:pPr>
      <w:r w:rsidDel="00000000" w:rsidR="00000000" w:rsidRPr="00000000">
        <w:rPr>
          <w:rtl w:val="0"/>
        </w:rPr>
        <w:t xml:space="preserve">Countries shared experiences on the challenges of legal pluralism, where civil, customary, and religious marriage systems coexist with varying registration requirements. Participants noted that in many countries, </w:t>
      </w:r>
      <w:r w:rsidDel="00000000" w:rsidR="00000000" w:rsidRPr="00000000">
        <w:rPr>
          <w:b w:val="1"/>
          <w:bCs w:val="1"/>
          <w:rtl w:val="0"/>
        </w:rPr>
        <w:t xml:space="preserve">customary and religious marriages are not adequately recognized</w:t>
      </w:r>
      <w:r w:rsidDel="00000000" w:rsidR="00000000" w:rsidRPr="00000000">
        <w:rPr>
          <w:rtl w:val="0"/>
        </w:rPr>
        <w:t xml:space="preserve"> or registrable under national laws, leaving significant proportions of the population without legal documentation of their marital status.</w:t>
      </w:r>
    </w:p>
    <w:p w:rsidR="00000000" w:rsidDel="00000000" w:rsidP="00000000" w:rsidRDefault="00000000" w:rsidRPr="00000000" w14:paraId="00000009">
      <w:pPr>
        <w:rPr/>
      </w:pPr>
      <w:r w:rsidDel="00000000" w:rsidR="00000000" w:rsidRPr="00000000">
        <w:rPr>
          <w:rtl w:val="0"/>
        </w:rPr>
        <w:t xml:space="preserve">The discussion highlighted that outdated legal frameworks, non-compulsory registration, and lack of alignment with international standards remain significant barriers. Countries shared positive examples of legal reform, including Cameroon's Law No. 2024/016 granting legal recognition to customary marriages, elevating them to the same legal status as civil marriages.</w:t>
      </w:r>
    </w:p>
    <w:p w:rsidR="00000000" w:rsidDel="00000000" w:rsidP="00000000" w:rsidRDefault="00000000" w:rsidRPr="00000000" w14:paraId="0000000A">
      <w:pPr>
        <w:rPr>
          <w:b w:val="1"/>
          <w:bCs w:val="1"/>
        </w:rPr>
      </w:pPr>
      <w:r w:rsidDel="00000000" w:rsidR="00000000" w:rsidRPr="00000000">
        <w:rPr>
          <w:b w:val="1"/>
          <w:bCs w:val="1"/>
          <w:rtl w:val="0"/>
        </w:rPr>
        <w:t xml:space="preserve">2.2 Cultural and Operational Challenges</w:t>
      </w:r>
    </w:p>
    <w:p w:rsidR="00000000" w:rsidDel="00000000" w:rsidP="00000000" w:rsidRDefault="00000000" w:rsidRPr="00000000" w14:paraId="0000000B">
      <w:pPr>
        <w:rPr/>
      </w:pPr>
      <w:r w:rsidDel="00000000" w:rsidR="00000000" w:rsidRPr="00000000">
        <w:rPr>
          <w:rtl w:val="0"/>
        </w:rPr>
        <w:t xml:space="preserve">Cultural factors were identified as significant barriers to marriage and divorce registration across the continent. Participants noted that cultural norms can play a strong role in hindering registration, particularly for women. Key cultural challenges identified included:</w:t>
      </w:r>
    </w:p>
    <w:p w:rsidR="00000000" w:rsidDel="00000000" w:rsidP="00000000" w:rsidRDefault="00000000" w:rsidRPr="00000000" w14:paraId="0000000C">
      <w:pPr>
        <w:numPr>
          <w:ilvl w:val="0"/>
          <w:numId w:val="1"/>
        </w:numPr>
        <w:ind w:left="720" w:hanging="360"/>
        <w:rPr/>
      </w:pPr>
      <w:r w:rsidDel="00000000" w:rsidR="00000000" w:rsidRPr="00000000">
        <w:rPr>
          <w:b w:val="1"/>
          <w:bCs w:val="1"/>
          <w:rtl w:val="0"/>
        </w:rPr>
        <w:t xml:space="preserve">Polygamy</w:t>
      </w:r>
      <w:r w:rsidDel="00000000" w:rsidR="00000000" w:rsidRPr="00000000">
        <w:rPr>
          <w:rtl w:val="0"/>
        </w:rPr>
        <w:t xml:space="preserve">, which, if illegal, results in failure to record a large portion of marriages</w:t>
      </w:r>
    </w:p>
    <w:p w:rsidR="00000000" w:rsidDel="00000000" w:rsidP="00000000" w:rsidRDefault="00000000" w:rsidRPr="00000000" w14:paraId="0000000D">
      <w:pPr>
        <w:numPr>
          <w:ilvl w:val="0"/>
          <w:numId w:val="1"/>
        </w:numPr>
        <w:ind w:left="720" w:hanging="360"/>
        <w:rPr/>
      </w:pPr>
      <w:r w:rsidDel="00000000" w:rsidR="00000000" w:rsidRPr="00000000">
        <w:rPr>
          <w:b w:val="1"/>
          <w:bCs w:val="1"/>
          <w:rtl w:val="0"/>
        </w:rPr>
        <w:t xml:space="preserve">Customary practices</w:t>
      </w:r>
      <w:r w:rsidDel="00000000" w:rsidR="00000000" w:rsidRPr="00000000">
        <w:rPr>
          <w:rtl w:val="0"/>
        </w:rPr>
        <w:t xml:space="preserve">, where traditional ceremonies may be considered sufficient, with no perceived need for civil registration</w:t>
      </w:r>
    </w:p>
    <w:p w:rsidR="00000000" w:rsidDel="00000000" w:rsidP="00000000" w:rsidRDefault="00000000" w:rsidRPr="00000000" w14:paraId="0000000E">
      <w:pPr>
        <w:numPr>
          <w:ilvl w:val="0"/>
          <w:numId w:val="1"/>
        </w:numPr>
        <w:ind w:left="720" w:hanging="360"/>
        <w:rPr/>
      </w:pPr>
      <w:r w:rsidDel="00000000" w:rsidR="00000000" w:rsidRPr="00000000">
        <w:rPr>
          <w:b w:val="1"/>
          <w:bCs w:val="1"/>
          <w:rtl w:val="0"/>
        </w:rPr>
        <w:t xml:space="preserve">Religious practices</w:t>
      </w:r>
      <w:r w:rsidDel="00000000" w:rsidR="00000000" w:rsidRPr="00000000">
        <w:rPr>
          <w:rtl w:val="0"/>
        </w:rPr>
        <w:t xml:space="preserve">, where Islamic marriages may face legal obstacles or requirements that violate religious law</w:t>
      </w:r>
    </w:p>
    <w:p w:rsidR="00000000" w:rsidDel="00000000" w:rsidP="00000000" w:rsidRDefault="00000000" w:rsidRPr="00000000" w14:paraId="0000000F">
      <w:pPr>
        <w:numPr>
          <w:ilvl w:val="0"/>
          <w:numId w:val="1"/>
        </w:numPr>
        <w:ind w:left="720" w:hanging="360"/>
        <w:rPr/>
      </w:pPr>
      <w:r w:rsidDel="00000000" w:rsidR="00000000" w:rsidRPr="00000000">
        <w:rPr>
          <w:b w:val="1"/>
          <w:bCs w:val="1"/>
          <w:rtl w:val="0"/>
        </w:rPr>
        <w:t xml:space="preserve">Gendered imbalances</w:t>
      </w:r>
      <w:r w:rsidDel="00000000" w:rsidR="00000000" w:rsidRPr="00000000">
        <w:rPr>
          <w:rtl w:val="0"/>
        </w:rPr>
        <w:t xml:space="preserve"> in the power to define relationships</w:t>
      </w:r>
    </w:p>
    <w:p w:rsidR="00000000" w:rsidDel="00000000" w:rsidP="00000000" w:rsidRDefault="00000000" w:rsidRPr="00000000" w14:paraId="00000010">
      <w:pPr>
        <w:numPr>
          <w:ilvl w:val="0"/>
          <w:numId w:val="1"/>
        </w:numPr>
        <w:ind w:left="720" w:hanging="360"/>
        <w:rPr/>
      </w:pPr>
      <w:r w:rsidDel="00000000" w:rsidR="00000000" w:rsidRPr="00000000">
        <w:rPr>
          <w:b w:val="1"/>
          <w:bCs w:val="1"/>
          <w:rtl w:val="0"/>
        </w:rPr>
        <w:t xml:space="preserve">Limited public awareness</w:t>
      </w:r>
      <w:r w:rsidDel="00000000" w:rsidR="00000000" w:rsidRPr="00000000">
        <w:rPr>
          <w:rtl w:val="0"/>
        </w:rPr>
        <w:t xml:space="preserve"> of the importance and benefits of registration</w:t>
      </w:r>
    </w:p>
    <w:p w:rsidR="00000000" w:rsidDel="00000000" w:rsidP="00000000" w:rsidRDefault="00000000" w:rsidRPr="00000000" w14:paraId="00000011">
      <w:pPr>
        <w:rPr/>
      </w:pPr>
      <w:r w:rsidDel="00000000" w:rsidR="00000000" w:rsidRPr="00000000">
        <w:rPr>
          <w:rtl w:val="0"/>
        </w:rPr>
        <w:t xml:space="preserve">Operational challenges included geographic barriers, limited registration points in remote areas, cost barriers, and complex procedures that discourage registration.</w:t>
      </w:r>
    </w:p>
    <w:p w:rsidR="00000000" w:rsidDel="00000000" w:rsidP="00000000" w:rsidRDefault="00000000" w:rsidRPr="00000000" w14:paraId="00000012">
      <w:pPr>
        <w:rPr>
          <w:b w:val="1"/>
          <w:bCs w:val="1"/>
        </w:rPr>
      </w:pPr>
      <w:r w:rsidDel="00000000" w:rsidR="00000000" w:rsidRPr="00000000">
        <w:rPr>
          <w:b w:val="1"/>
          <w:bCs w:val="1"/>
          <w:rtl w:val="0"/>
        </w:rPr>
        <w:t xml:space="preserve">2.3 Coordination Between Civil Registration and Judiciary</w:t>
      </w:r>
    </w:p>
    <w:p w:rsidR="00000000" w:rsidDel="00000000" w:rsidP="00000000" w:rsidRDefault="00000000" w:rsidRPr="00000000" w14:paraId="00000013">
      <w:pPr>
        <w:rPr/>
      </w:pPr>
      <w:r w:rsidDel="00000000" w:rsidR="00000000" w:rsidRPr="00000000">
        <w:rPr>
          <w:rtl w:val="0"/>
        </w:rPr>
        <w:t xml:space="preserve">Participants discussed the critical but often weak coordination between civil registration authorities and the judiciary for divorce registration. Divorces are typically handled by the judiciary, but registration of divorce decrees often falls through the cracks.</w:t>
      </w:r>
    </w:p>
    <w:p w:rsidR="00000000" w:rsidDel="00000000" w:rsidP="00000000" w:rsidRDefault="00000000" w:rsidRPr="00000000" w14:paraId="00000014">
      <w:pPr>
        <w:rPr/>
      </w:pPr>
      <w:r w:rsidDel="00000000" w:rsidR="00000000" w:rsidRPr="00000000">
        <w:rPr>
          <w:rtl w:val="0"/>
        </w:rPr>
        <w:t xml:space="preserve">Key challenges identified included:</w:t>
      </w:r>
    </w:p>
    <w:p w:rsidR="00000000" w:rsidDel="00000000" w:rsidP="00000000" w:rsidRDefault="00000000" w:rsidRPr="00000000" w14:paraId="00000015">
      <w:pPr>
        <w:numPr>
          <w:ilvl w:val="0"/>
          <w:numId w:val="2"/>
        </w:numPr>
        <w:ind w:left="720" w:hanging="360"/>
        <w:rPr/>
      </w:pPr>
      <w:r w:rsidDel="00000000" w:rsidR="00000000" w:rsidRPr="00000000">
        <w:rPr>
          <w:b w:val="1"/>
          <w:bCs w:val="1"/>
          <w:rtl w:val="0"/>
        </w:rPr>
        <w:t xml:space="preserve">No provision for registration</w:t>
      </w:r>
      <w:r w:rsidDel="00000000" w:rsidR="00000000" w:rsidRPr="00000000">
        <w:rPr>
          <w:rtl w:val="0"/>
        </w:rPr>
        <w:t xml:space="preserve"> of divorces in some countries, save for specific cases</w:t>
      </w:r>
    </w:p>
    <w:p w:rsidR="00000000" w:rsidDel="00000000" w:rsidP="00000000" w:rsidRDefault="00000000" w:rsidRPr="00000000" w14:paraId="00000016">
      <w:pPr>
        <w:numPr>
          <w:ilvl w:val="0"/>
          <w:numId w:val="2"/>
        </w:numPr>
        <w:ind w:left="720" w:hanging="360"/>
        <w:rPr/>
      </w:pPr>
      <w:r w:rsidDel="00000000" w:rsidR="00000000" w:rsidRPr="00000000">
        <w:rPr>
          <w:b w:val="1"/>
          <w:bCs w:val="1"/>
          <w:rtl w:val="0"/>
        </w:rPr>
        <w:t xml:space="preserve">Delays in transmission</w:t>
      </w:r>
      <w:r w:rsidDel="00000000" w:rsidR="00000000" w:rsidRPr="00000000">
        <w:rPr>
          <w:rtl w:val="0"/>
        </w:rPr>
        <w:t xml:space="preserve"> of divorce decrees to civil registrars</w:t>
      </w:r>
    </w:p>
    <w:p w:rsidR="00000000" w:rsidDel="00000000" w:rsidP="00000000" w:rsidRDefault="00000000" w:rsidRPr="00000000" w14:paraId="00000017">
      <w:pPr>
        <w:numPr>
          <w:ilvl w:val="0"/>
          <w:numId w:val="2"/>
        </w:numPr>
        <w:ind w:left="720" w:hanging="360"/>
        <w:rPr/>
      </w:pPr>
      <w:r w:rsidDel="00000000" w:rsidR="00000000" w:rsidRPr="00000000">
        <w:rPr>
          <w:b w:val="1"/>
          <w:bCs w:val="1"/>
          <w:rtl w:val="0"/>
        </w:rPr>
        <w:t xml:space="preserve">Lack of digital integration</w:t>
      </w:r>
      <w:r w:rsidDel="00000000" w:rsidR="00000000" w:rsidRPr="00000000">
        <w:rPr>
          <w:rtl w:val="0"/>
        </w:rPr>
        <w:t xml:space="preserve"> between court systems and CRVS</w:t>
      </w:r>
    </w:p>
    <w:p w:rsidR="00000000" w:rsidDel="00000000" w:rsidP="00000000" w:rsidRDefault="00000000" w:rsidRPr="00000000" w14:paraId="00000018">
      <w:pPr>
        <w:numPr>
          <w:ilvl w:val="0"/>
          <w:numId w:val="2"/>
        </w:numPr>
        <w:ind w:left="720" w:hanging="360"/>
        <w:rPr/>
      </w:pPr>
      <w:r w:rsidDel="00000000" w:rsidR="00000000" w:rsidRPr="00000000">
        <w:rPr>
          <w:b w:val="1"/>
          <w:bCs w:val="1"/>
          <w:rtl w:val="0"/>
        </w:rPr>
        <w:t xml:space="preserve">Absence of clear time limits</w:t>
      </w:r>
      <w:r w:rsidDel="00000000" w:rsidR="00000000" w:rsidRPr="00000000">
        <w:rPr>
          <w:rtl w:val="0"/>
        </w:rPr>
        <w:t xml:space="preserve"> for transmission of decrees</w:t>
      </w:r>
    </w:p>
    <w:p w:rsidR="00000000" w:rsidDel="00000000" w:rsidP="00000000" w:rsidRDefault="00000000" w:rsidRPr="00000000" w14:paraId="00000019">
      <w:pPr>
        <w:rPr/>
      </w:pPr>
      <w:r w:rsidDel="00000000" w:rsidR="00000000" w:rsidRPr="00000000">
        <w:rPr>
          <w:rtl w:val="0"/>
        </w:rPr>
        <w:t xml:space="preserve">Countries shared good practices, including Ethiopia's model where the Federal First Instance Court and the Civil Registration and Residency Service agency signed an MOU to collaborate on integrated registration of divorcees, with registration offices established at each branch of the court. Kenya's example of agreeing on a 30-day timeframe for transmission of divorce decrees to the registrar was also highlighted as a positive practice.</w:t>
      </w:r>
    </w:p>
    <w:p w:rsidR="00000000" w:rsidDel="00000000" w:rsidP="00000000" w:rsidRDefault="00000000" w:rsidRPr="00000000" w14:paraId="0000001A">
      <w:pPr>
        <w:rPr>
          <w:b w:val="1"/>
          <w:bCs w:val="1"/>
        </w:rPr>
      </w:pPr>
      <w:r w:rsidDel="00000000" w:rsidR="00000000" w:rsidRPr="00000000">
        <w:rPr>
          <w:b w:val="1"/>
          <w:bCs w:val="1"/>
          <w:rtl w:val="0"/>
        </w:rPr>
        <w:t xml:space="preserve">2.4 Innovations in Marriage and Divorce Registration</w:t>
      </w:r>
    </w:p>
    <w:p w:rsidR="00000000" w:rsidDel="00000000" w:rsidP="00000000" w:rsidRDefault="00000000" w:rsidRPr="00000000" w14:paraId="0000001B">
      <w:pPr>
        <w:rPr/>
      </w:pPr>
      <w:r w:rsidDel="00000000" w:rsidR="00000000" w:rsidRPr="00000000">
        <w:rPr>
          <w:rtl w:val="0"/>
        </w:rPr>
        <w:t xml:space="preserve">Participants shared examples of innovative approaches to improving marriage and divorce registration:</w:t>
      </w:r>
    </w:p>
    <w:p w:rsidR="00000000" w:rsidDel="00000000" w:rsidP="00000000" w:rsidRDefault="00000000" w:rsidRPr="00000000" w14:paraId="0000001C">
      <w:pPr>
        <w:rPr/>
      </w:pPr>
      <w:r w:rsidDel="00000000" w:rsidR="00000000" w:rsidRPr="00000000">
        <w:rPr>
          <w:b w:val="1"/>
          <w:bCs w:val="1"/>
          <w:rtl w:val="0"/>
        </w:rPr>
        <w:t xml:space="preserve">Digital Registration Systems:</w:t>
      </w:r>
      <w:r w:rsidDel="00000000" w:rsidR="00000000" w:rsidRPr="00000000">
        <w:rPr>
          <w:rtl w:val="0"/>
        </w:rPr>
        <w:t xml:space="preserve"> Rwanda has digitalised all nine CRVS modules including marriage, divorce, annulment of marriage, recognition, adoption, guardianship, and legitimization. The law was amended in 2020 to legalise digitalisation, enabling online services. Somalia has launched a unified digital registration service enabling local administrations to digitally register births, marriages, divorces, and deaths.</w:t>
      </w:r>
    </w:p>
    <w:p w:rsidR="00000000" w:rsidDel="00000000" w:rsidP="00000000" w:rsidRDefault="00000000" w:rsidRPr="00000000" w14:paraId="0000001D">
      <w:pPr>
        <w:rPr/>
      </w:pPr>
      <w:r w:rsidDel="00000000" w:rsidR="00000000" w:rsidRPr="00000000">
        <w:rPr>
          <w:b w:val="1"/>
          <w:bCs w:val="1"/>
          <w:rtl w:val="0"/>
        </w:rPr>
        <w:t xml:space="preserve">Security Innovations:</w:t>
      </w:r>
      <w:r w:rsidDel="00000000" w:rsidR="00000000" w:rsidRPr="00000000">
        <w:rPr>
          <w:rtl w:val="0"/>
        </w:rPr>
        <w:t xml:space="preserve"> Ghana's Judicial Service is rolling out barcoded divorce certificates and improved attestation systems to combat fake court documents.</w:t>
      </w:r>
    </w:p>
    <w:p w:rsidR="00000000" w:rsidDel="00000000" w:rsidP="00000000" w:rsidRDefault="00000000" w:rsidRPr="00000000" w14:paraId="0000001E">
      <w:pPr>
        <w:rPr/>
      </w:pPr>
      <w:r w:rsidDel="00000000" w:rsidR="00000000" w:rsidRPr="00000000">
        <w:rPr>
          <w:b w:val="1"/>
          <w:bCs w:val="1"/>
          <w:rtl w:val="0"/>
        </w:rPr>
        <w:t xml:space="preserve">Legal Recognition Innovations:</w:t>
      </w:r>
      <w:r w:rsidDel="00000000" w:rsidR="00000000" w:rsidRPr="00000000">
        <w:rPr>
          <w:rtl w:val="0"/>
        </w:rPr>
        <w:t xml:space="preserve"> Cameroon's Law No. 2024/016 grants legal recognition to customary marriages with mandatory registration with the civil registrar.</w:t>
      </w:r>
    </w:p>
    <w:p w:rsidR="00000000" w:rsidDel="00000000" w:rsidP="00000000" w:rsidRDefault="00000000" w:rsidRPr="00000000" w14:paraId="0000001F">
      <w:pPr>
        <w:rPr>
          <w:b w:val="1"/>
          <w:bCs w:val="1"/>
        </w:rPr>
      </w:pPr>
      <w:r w:rsidDel="00000000" w:rsidR="00000000" w:rsidRPr="00000000">
        <w:rPr>
          <w:b w:val="1"/>
          <w:bCs w:val="1"/>
          <w:rtl w:val="0"/>
        </w:rPr>
        <w:t xml:space="preserve">2.5 Common Challenges Identified</w:t>
      </w:r>
    </w:p>
    <w:p w:rsidR="00000000" w:rsidDel="00000000" w:rsidP="00000000" w:rsidRDefault="00000000" w:rsidRPr="00000000" w14:paraId="00000020">
      <w:pPr>
        <w:rPr/>
      </w:pPr>
      <w:r w:rsidDel="00000000" w:rsidR="00000000" w:rsidRPr="00000000">
        <w:rPr>
          <w:rtl w:val="0"/>
        </w:rPr>
        <w:t xml:space="preserve">Participants identified several cross-cutting challenges:</w:t>
      </w:r>
    </w:p>
    <w:p w:rsidR="00000000" w:rsidDel="00000000" w:rsidP="00000000" w:rsidRDefault="00000000" w:rsidRPr="00000000" w14:paraId="00000021">
      <w:pPr>
        <w:numPr>
          <w:ilvl w:val="0"/>
          <w:numId w:val="3"/>
        </w:numPr>
        <w:ind w:left="720" w:hanging="360"/>
        <w:rPr/>
      </w:pPr>
      <w:r w:rsidDel="00000000" w:rsidR="00000000" w:rsidRPr="00000000">
        <w:rPr>
          <w:b w:val="1"/>
          <w:bCs w:val="1"/>
          <w:rtl w:val="0"/>
        </w:rPr>
        <w:t xml:space="preserve">Low registration coverage</w:t>
      </w:r>
      <w:r w:rsidDel="00000000" w:rsidR="00000000" w:rsidRPr="00000000">
        <w:rPr>
          <w:rtl w:val="0"/>
        </w:rPr>
        <w:t xml:space="preserve">, with estimates ranging from 4% in Benin to 34.8% in Senegal</w:t>
      </w:r>
    </w:p>
    <w:p w:rsidR="00000000" w:rsidDel="00000000" w:rsidP="00000000" w:rsidRDefault="00000000" w:rsidRPr="00000000" w14:paraId="00000022">
      <w:pPr>
        <w:numPr>
          <w:ilvl w:val="0"/>
          <w:numId w:val="3"/>
        </w:numPr>
        <w:ind w:left="720" w:hanging="360"/>
        <w:rPr/>
      </w:pPr>
      <w:r w:rsidDel="00000000" w:rsidR="00000000" w:rsidRPr="00000000">
        <w:rPr>
          <w:b w:val="1"/>
          <w:bCs w:val="1"/>
          <w:rtl w:val="0"/>
        </w:rPr>
        <w:t xml:space="preserve">Legal pluralism</w:t>
      </w:r>
      <w:r w:rsidDel="00000000" w:rsidR="00000000" w:rsidRPr="00000000">
        <w:rPr>
          <w:rtl w:val="0"/>
        </w:rPr>
        <w:t xml:space="preserve"> and lack of recognition of customary and religious marriages</w:t>
      </w:r>
    </w:p>
    <w:p w:rsidR="00000000" w:rsidDel="00000000" w:rsidP="00000000" w:rsidRDefault="00000000" w:rsidRPr="00000000" w14:paraId="00000023">
      <w:pPr>
        <w:numPr>
          <w:ilvl w:val="0"/>
          <w:numId w:val="3"/>
        </w:numPr>
        <w:ind w:left="720" w:hanging="360"/>
        <w:rPr/>
      </w:pPr>
      <w:r w:rsidDel="00000000" w:rsidR="00000000" w:rsidRPr="00000000">
        <w:rPr>
          <w:b w:val="1"/>
          <w:bCs w:val="1"/>
          <w:rtl w:val="0"/>
        </w:rPr>
        <w:t xml:space="preserve">Weak judiciary-CRVS coordination</w:t>
      </w:r>
      <w:r w:rsidDel="00000000" w:rsidR="00000000" w:rsidRPr="00000000">
        <w:rPr>
          <w:rtl w:val="0"/>
        </w:rPr>
        <w:t xml:space="preserve"> for divorce registration</w:t>
      </w:r>
    </w:p>
    <w:p w:rsidR="00000000" w:rsidDel="00000000" w:rsidP="00000000" w:rsidRDefault="00000000" w:rsidRPr="00000000" w14:paraId="00000024">
      <w:pPr>
        <w:numPr>
          <w:ilvl w:val="0"/>
          <w:numId w:val="3"/>
        </w:numPr>
        <w:ind w:left="720" w:hanging="360"/>
        <w:rPr/>
      </w:pPr>
      <w:r w:rsidDel="00000000" w:rsidR="00000000" w:rsidRPr="00000000">
        <w:rPr>
          <w:b w:val="1"/>
          <w:bCs w:val="1"/>
          <w:rtl w:val="0"/>
        </w:rPr>
        <w:t xml:space="preserve">Cultural barriers</w:t>
      </w:r>
      <w:r w:rsidDel="00000000" w:rsidR="00000000" w:rsidRPr="00000000">
        <w:rPr>
          <w:rtl w:val="0"/>
        </w:rPr>
        <w:t xml:space="preserve"> that discourage registration, particularly for women</w:t>
      </w:r>
    </w:p>
    <w:p w:rsidR="00000000" w:rsidDel="00000000" w:rsidP="00000000" w:rsidRDefault="00000000" w:rsidRPr="00000000" w14:paraId="00000025">
      <w:pPr>
        <w:numPr>
          <w:ilvl w:val="0"/>
          <w:numId w:val="3"/>
        </w:numPr>
        <w:ind w:left="720" w:hanging="360"/>
        <w:rPr/>
      </w:pPr>
      <w:r w:rsidDel="00000000" w:rsidR="00000000" w:rsidRPr="00000000">
        <w:rPr>
          <w:b w:val="1"/>
          <w:bCs w:val="1"/>
          <w:rtl w:val="0"/>
        </w:rPr>
        <w:t xml:space="preserve">Limited public awareness</w:t>
      </w:r>
      <w:r w:rsidDel="00000000" w:rsidR="00000000" w:rsidRPr="00000000">
        <w:rPr>
          <w:rtl w:val="0"/>
        </w:rPr>
        <w:t xml:space="preserve"> of the importance of marriage and divorce registration</w:t>
      </w:r>
    </w:p>
    <w:p w:rsidR="00000000" w:rsidDel="00000000" w:rsidP="00000000" w:rsidRDefault="00000000" w:rsidRPr="00000000" w14:paraId="00000026">
      <w:pPr>
        <w:numPr>
          <w:ilvl w:val="0"/>
          <w:numId w:val="3"/>
        </w:numPr>
        <w:ind w:left="720" w:hanging="360"/>
        <w:rPr/>
      </w:pPr>
      <w:r w:rsidDel="00000000" w:rsidR="00000000" w:rsidRPr="00000000">
        <w:rPr>
          <w:b w:val="1"/>
          <w:bCs w:val="1"/>
          <w:rtl w:val="0"/>
        </w:rPr>
        <w:t xml:space="preserve">Operational barriers</w:t>
      </w:r>
      <w:r w:rsidDel="00000000" w:rsidR="00000000" w:rsidRPr="00000000">
        <w:rPr>
          <w:rtl w:val="0"/>
        </w:rPr>
        <w:t xml:space="preserve"> including cost, distance, and complex procedures</w:t>
      </w:r>
    </w:p>
    <w:p w:rsidR="00000000" w:rsidDel="00000000" w:rsidP="00000000" w:rsidRDefault="00000000" w:rsidRPr="00000000" w14:paraId="00000027">
      <w:pPr>
        <w:numPr>
          <w:ilvl w:val="0"/>
          <w:numId w:val="3"/>
        </w:numPr>
        <w:ind w:left="720" w:hanging="360"/>
        <w:rPr/>
      </w:pPr>
      <w:r w:rsidDel="00000000" w:rsidR="00000000" w:rsidRPr="00000000">
        <w:rPr>
          <w:b w:val="1"/>
          <w:bCs w:val="1"/>
          <w:rtl w:val="0"/>
        </w:rPr>
        <w:t xml:space="preserve">Inadequate legal frameworks</w:t>
      </w:r>
      <w:r w:rsidDel="00000000" w:rsidR="00000000" w:rsidRPr="00000000">
        <w:rPr>
          <w:rtl w:val="0"/>
        </w:rPr>
        <w:t xml:space="preserve"> that do not mandate registration or provide for data sharing</w:t>
      </w:r>
    </w:p>
    <w:p w:rsidR="00000000" w:rsidDel="00000000" w:rsidP="00000000" w:rsidRDefault="00000000" w:rsidRPr="00000000" w14:paraId="00000028">
      <w:pPr>
        <w:numPr>
          <w:ilvl w:val="0"/>
          <w:numId w:val="3"/>
        </w:numPr>
        <w:ind w:left="720" w:hanging="360"/>
        <w:rPr/>
      </w:pPr>
      <w:r w:rsidDel="00000000" w:rsidR="00000000" w:rsidRPr="00000000">
        <w:rPr>
          <w:b w:val="1"/>
          <w:bCs w:val="1"/>
          <w:rtl w:val="0"/>
        </w:rPr>
        <w:t xml:space="preserve">Limited digital infrastructure</w:t>
      </w:r>
      <w:r w:rsidDel="00000000" w:rsidR="00000000" w:rsidRPr="00000000">
        <w:rPr>
          <w:rtl w:val="0"/>
        </w:rPr>
        <w:t xml:space="preserve"> for registration and data exchange</w:t>
      </w:r>
    </w:p>
    <w:p w:rsidR="00000000" w:rsidDel="00000000" w:rsidP="00000000" w:rsidRDefault="00000000" w:rsidRPr="00000000" w14:paraId="00000029">
      <w:pPr>
        <w:rPr>
          <w:b w:val="1"/>
          <w:bCs w:val="1"/>
        </w:rPr>
      </w:pPr>
      <w:r w:rsidDel="00000000" w:rsidR="00000000" w:rsidRPr="00000000">
        <w:rPr>
          <w:b w:val="1"/>
          <w:bCs w:val="1"/>
          <w:rtl w:val="0"/>
        </w:rPr>
        <w:t xml:space="preserve">3. RECOMMENDATIONS</w:t>
      </w:r>
    </w:p>
    <w:p w:rsidR="00000000" w:rsidDel="00000000" w:rsidP="00000000" w:rsidRDefault="00000000" w:rsidRPr="00000000" w14:paraId="0000002A">
      <w:pPr>
        <w:rPr/>
      </w:pPr>
      <w:r w:rsidDel="00000000" w:rsidR="00000000" w:rsidRPr="00000000">
        <w:rPr>
          <w:rtl w:val="0"/>
        </w:rPr>
        <w:t xml:space="preserve">Based on the group discussions, the following recommendations were proposed for consideration:</w:t>
      </w:r>
    </w:p>
    <w:p w:rsidR="00000000" w:rsidDel="00000000" w:rsidP="00000000" w:rsidRDefault="00000000" w:rsidRPr="00000000" w14:paraId="0000002B">
      <w:pPr>
        <w:rPr>
          <w:b w:val="1"/>
          <w:bCs w:val="1"/>
        </w:rPr>
      </w:pPr>
      <w:r w:rsidDel="00000000" w:rsidR="00000000" w:rsidRPr="00000000">
        <w:rPr>
          <w:b w:val="1"/>
          <w:bCs w:val="1"/>
          <w:rtl w:val="0"/>
        </w:rPr>
        <w:t xml:space="preserve">3.1 Legal and Policy Reform</w:t>
      </w:r>
    </w:p>
    <w:p w:rsidR="00000000" w:rsidDel="00000000" w:rsidP="00000000" w:rsidRDefault="00000000" w:rsidRPr="00000000" w14:paraId="0000002C">
      <w:pPr>
        <w:rPr/>
      </w:pPr>
      <w:r w:rsidDel="00000000" w:rsidR="00000000" w:rsidRPr="00000000">
        <w:rPr>
          <w:b w:val="1"/>
          <w:bCs w:val="1"/>
          <w:rtl w:val="0"/>
        </w:rPr>
        <w:t xml:space="preserve">Recommendation 1: Make Marriage and Divorce Registration Compulsory.</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Member States should amend laws to mandate registration of all marriages and divorces, with clear time limits and penalties for non-compliance, ensuring that legal frameworks are aligned with international standards.</w:t>
      </w:r>
    </w:p>
    <w:p w:rsidR="00000000" w:rsidDel="00000000" w:rsidP="00000000" w:rsidRDefault="00000000" w:rsidRPr="00000000" w14:paraId="0000002E">
      <w:pPr>
        <w:rPr/>
      </w:pPr>
      <w:r w:rsidDel="00000000" w:rsidR="00000000" w:rsidRPr="00000000">
        <w:rPr>
          <w:b w:val="1"/>
          <w:bCs w:val="1"/>
          <w:rtl w:val="0"/>
        </w:rPr>
        <w:t xml:space="preserve">Recommendation 2: Recognize All Types of Marriage.</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Legal frameworks should be reviewed and amended to ensure recognition of civil, customary, and religious marriages, with clear provisions for their registration.</w:t>
      </w:r>
    </w:p>
    <w:p w:rsidR="00000000" w:rsidDel="00000000" w:rsidP="00000000" w:rsidRDefault="00000000" w:rsidRPr="00000000" w14:paraId="00000030">
      <w:pPr>
        <w:rPr/>
      </w:pPr>
      <w:r w:rsidDel="00000000" w:rsidR="00000000" w:rsidRPr="00000000">
        <w:rPr>
          <w:b w:val="1"/>
          <w:bCs w:val="1"/>
          <w:rtl w:val="0"/>
        </w:rPr>
        <w:t xml:space="preserve">Recommendation 3: Ensure Gender-Responsive Laws.</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Legal frameworks should be reformed to protect women's rights in marriage and divorce, including rights to property, inheritance, and social protection, in alignment with SDG 5 (Gender Equality).</w:t>
      </w:r>
    </w:p>
    <w:p w:rsidR="00000000" w:rsidDel="00000000" w:rsidP="00000000" w:rsidRDefault="00000000" w:rsidRPr="00000000" w14:paraId="00000032">
      <w:pPr>
        <w:rPr>
          <w:b w:val="1"/>
          <w:bCs w:val="1"/>
        </w:rPr>
      </w:pPr>
      <w:r w:rsidDel="00000000" w:rsidR="00000000" w:rsidRPr="00000000">
        <w:rPr>
          <w:b w:val="1"/>
          <w:bCs w:val="1"/>
          <w:rtl w:val="0"/>
        </w:rPr>
        <w:t xml:space="preserve">3.2 Institutional Coordination</w:t>
      </w:r>
    </w:p>
    <w:p w:rsidR="00000000" w:rsidDel="00000000" w:rsidP="00000000" w:rsidRDefault="00000000" w:rsidRPr="00000000" w14:paraId="00000033">
      <w:pPr>
        <w:rPr/>
      </w:pPr>
      <w:r w:rsidDel="00000000" w:rsidR="00000000" w:rsidRPr="00000000">
        <w:rPr>
          <w:b w:val="1"/>
          <w:bCs w:val="1"/>
          <w:rtl w:val="0"/>
        </w:rPr>
        <w:t xml:space="preserve">Recommendation 4: Establish Formal Coordination Mechanisms Between CRVS and Judiciary.</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Member States should establish formal agreements, including Memoranda of Understanding, between civil registration authorities and the judiciary to ensure timely transmission and registration of divorce decrees.</w:t>
      </w:r>
    </w:p>
    <w:p w:rsidR="00000000" w:rsidDel="00000000" w:rsidP="00000000" w:rsidRDefault="00000000" w:rsidRPr="00000000" w14:paraId="00000035">
      <w:pPr>
        <w:rPr/>
      </w:pPr>
      <w:r w:rsidDel="00000000" w:rsidR="00000000" w:rsidRPr="00000000">
        <w:rPr>
          <w:b w:val="1"/>
          <w:bCs w:val="1"/>
          <w:rtl w:val="0"/>
        </w:rPr>
        <w:t xml:space="preserve">Recommendation 5: Set Time Limits for Transmission of Divorce Decrees.</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Clear time limits should be established for the transmission of divorce decrees from courts to civil registration authorities, with accountability mechanisms to ensure compliance.</w:t>
      </w:r>
    </w:p>
    <w:p w:rsidR="00000000" w:rsidDel="00000000" w:rsidP="00000000" w:rsidRDefault="00000000" w:rsidRPr="00000000" w14:paraId="00000037">
      <w:pPr>
        <w:rPr/>
      </w:pPr>
      <w:r w:rsidDel="00000000" w:rsidR="00000000" w:rsidRPr="00000000">
        <w:rPr>
          <w:b w:val="1"/>
          <w:bCs w:val="1"/>
          <w:rtl w:val="0"/>
        </w:rPr>
        <w:t xml:space="preserve">Recommendation 6: Place Registrars in Courts.</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Civil registration officers should be stationed at court premises to enable immediate registration of divorce decrees upon final judgment.</w:t>
      </w:r>
    </w:p>
    <w:p w:rsidR="00000000" w:rsidDel="00000000" w:rsidP="00000000" w:rsidRDefault="00000000" w:rsidRPr="00000000" w14:paraId="00000039">
      <w:pPr>
        <w:rPr>
          <w:b w:val="1"/>
          <w:bCs w:val="1"/>
        </w:rPr>
      </w:pPr>
      <w:r w:rsidDel="00000000" w:rsidR="00000000" w:rsidRPr="00000000">
        <w:rPr>
          <w:b w:val="1"/>
          <w:bCs w:val="1"/>
          <w:rtl w:val="0"/>
        </w:rPr>
        <w:t xml:space="preserve">3.3 Technology and Innovation</w:t>
      </w:r>
    </w:p>
    <w:p w:rsidR="00000000" w:rsidDel="00000000" w:rsidP="00000000" w:rsidRDefault="00000000" w:rsidRPr="00000000" w14:paraId="0000003A">
      <w:pPr>
        <w:rPr/>
      </w:pPr>
      <w:r w:rsidDel="00000000" w:rsidR="00000000" w:rsidRPr="00000000">
        <w:rPr>
          <w:b w:val="1"/>
          <w:bCs w:val="1"/>
          <w:rtl w:val="0"/>
        </w:rPr>
        <w:t xml:space="preserve">Recommendation 7: Digitalize Marriage and Divorce Registration.</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Member States should implement digital systems for marriage and divorce registration, in alignment with ACSA standards, to improve efficiency, accessibility, and data quality.</w:t>
      </w:r>
    </w:p>
    <w:p w:rsidR="00000000" w:rsidDel="00000000" w:rsidP="00000000" w:rsidRDefault="00000000" w:rsidRPr="00000000" w14:paraId="0000003C">
      <w:pPr>
        <w:rPr/>
      </w:pPr>
      <w:r w:rsidDel="00000000" w:rsidR="00000000" w:rsidRPr="00000000">
        <w:rPr>
          <w:b w:val="1"/>
          <w:bCs w:val="1"/>
          <w:rtl w:val="0"/>
        </w:rPr>
        <w:t xml:space="preserve">Recommendation 8: Integrate Judiciary and CRVS Systems.</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Digital interfaces should be established between court systems and CRVS to enable seamless transmission and registration of divorce decrees.</w:t>
      </w:r>
    </w:p>
    <w:p w:rsidR="00000000" w:rsidDel="00000000" w:rsidP="00000000" w:rsidRDefault="00000000" w:rsidRPr="00000000" w14:paraId="0000003E">
      <w:pPr>
        <w:rPr/>
      </w:pPr>
      <w:r w:rsidDel="00000000" w:rsidR="00000000" w:rsidRPr="00000000">
        <w:rPr>
          <w:b w:val="1"/>
          <w:bCs w:val="1"/>
          <w:rtl w:val="0"/>
        </w:rPr>
        <w:t xml:space="preserve">Recommendation 9: Introduce Security Features.</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Security features such as barcoded certificates should be introduced to combat fraud and forgery in marriage and divorce documentation.</w:t>
      </w:r>
    </w:p>
    <w:p w:rsidR="00000000" w:rsidDel="00000000" w:rsidP="00000000" w:rsidRDefault="00000000" w:rsidRPr="00000000" w14:paraId="00000040">
      <w:pPr>
        <w:rPr>
          <w:b w:val="1"/>
          <w:bCs w:val="1"/>
        </w:rPr>
      </w:pPr>
      <w:r w:rsidDel="00000000" w:rsidR="00000000" w:rsidRPr="00000000">
        <w:rPr>
          <w:b w:val="1"/>
          <w:bCs w:val="1"/>
          <w:rtl w:val="0"/>
        </w:rPr>
        <w:t xml:space="preserve">3.4 Cultural Engagement and Awareness</w:t>
      </w:r>
    </w:p>
    <w:p w:rsidR="00000000" w:rsidDel="00000000" w:rsidP="00000000" w:rsidRDefault="00000000" w:rsidRPr="00000000" w14:paraId="00000041">
      <w:pPr>
        <w:rPr/>
      </w:pPr>
      <w:r w:rsidDel="00000000" w:rsidR="00000000" w:rsidRPr="00000000">
        <w:rPr>
          <w:b w:val="1"/>
          <w:bCs w:val="1"/>
          <w:rtl w:val="0"/>
        </w:rPr>
        <w:t xml:space="preserve">Recommendation 10: Engage Traditional and Religious Leaders.</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Traditional and religious leaders should be engaged as champions for marriage and divorce registration, leveraging their influence to promote registration and address cultural barriers.</w:t>
      </w:r>
    </w:p>
    <w:p w:rsidR="00000000" w:rsidDel="00000000" w:rsidP="00000000" w:rsidRDefault="00000000" w:rsidRPr="00000000" w14:paraId="00000043">
      <w:pPr>
        <w:rPr/>
      </w:pPr>
      <w:r w:rsidDel="00000000" w:rsidR="00000000" w:rsidRPr="00000000">
        <w:rPr>
          <w:b w:val="1"/>
          <w:bCs w:val="1"/>
          <w:rtl w:val="0"/>
        </w:rPr>
        <w:t xml:space="preserve">Recommendation 11: Conduct National Awareness Campaigns.</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Member States should conduct national awareness campaigns on the importance of marriage and divorce registration, targeting communities, religious groups, and traditional institutions.</w:t>
      </w:r>
    </w:p>
    <w:p w:rsidR="00000000" w:rsidDel="00000000" w:rsidP="00000000" w:rsidRDefault="00000000" w:rsidRPr="00000000" w14:paraId="00000045">
      <w:pPr>
        <w:rPr>
          <w:b w:val="1"/>
          <w:bCs w:val="1"/>
        </w:rPr>
      </w:pPr>
      <w:r w:rsidDel="00000000" w:rsidR="00000000" w:rsidRPr="00000000">
        <w:rPr>
          <w:b w:val="1"/>
          <w:bCs w:val="1"/>
          <w:rtl w:val="0"/>
        </w:rPr>
        <w:t xml:space="preserve">3.5 Capacity Building</w:t>
      </w:r>
    </w:p>
    <w:p w:rsidR="00000000" w:rsidDel="00000000" w:rsidP="00000000" w:rsidRDefault="00000000" w:rsidRPr="00000000" w14:paraId="00000046">
      <w:pPr>
        <w:rPr/>
      </w:pPr>
      <w:r w:rsidDel="00000000" w:rsidR="00000000" w:rsidRPr="00000000">
        <w:rPr>
          <w:b w:val="1"/>
          <w:bCs w:val="1"/>
          <w:rtl w:val="0"/>
        </w:rPr>
        <w:t xml:space="preserve">Recommendation 12: Train Registrars and Court Officials.</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Registrars and court officials should receive training on marriage and divorce registration procedures, legal requirements, and rights protection.</w:t>
      </w:r>
    </w:p>
    <w:p w:rsidR="00000000" w:rsidDel="00000000" w:rsidP="00000000" w:rsidRDefault="00000000" w:rsidRPr="00000000" w14:paraId="00000048">
      <w:pPr>
        <w:rPr/>
      </w:pPr>
      <w:r w:rsidDel="00000000" w:rsidR="00000000" w:rsidRPr="00000000">
        <w:rPr>
          <w:b w:val="1"/>
          <w:bCs w:val="1"/>
          <w:rtl w:val="0"/>
        </w:rPr>
        <w:t xml:space="preserve">Recommendation 13: Develop Implementation Guidelines.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Comprehensive implementation guidelines should be developed for marriage and divorce registration, covering legal, procedural, and operational aspects.</w:t>
      </w:r>
    </w:p>
    <w:p w:rsidR="00000000" w:rsidDel="00000000" w:rsidP="00000000" w:rsidRDefault="00000000" w:rsidRPr="00000000" w14:paraId="0000004A">
      <w:pPr>
        <w:rPr>
          <w:b w:val="1"/>
          <w:bCs w:val="1"/>
        </w:rPr>
      </w:pPr>
      <w:r w:rsidDel="00000000" w:rsidR="00000000" w:rsidRPr="00000000">
        <w:rPr>
          <w:b w:val="1"/>
          <w:bCs w:val="1"/>
          <w:rtl w:val="0"/>
        </w:rPr>
        <w:t xml:space="preserve">3.6 Data and Monitoring</w:t>
      </w:r>
    </w:p>
    <w:p w:rsidR="00000000" w:rsidDel="00000000" w:rsidP="00000000" w:rsidRDefault="00000000" w:rsidRPr="00000000" w14:paraId="0000004B">
      <w:pPr>
        <w:rPr/>
      </w:pPr>
      <w:r w:rsidDel="00000000" w:rsidR="00000000" w:rsidRPr="00000000">
        <w:rPr>
          <w:b w:val="1"/>
          <w:bCs w:val="1"/>
          <w:rtl w:val="0"/>
        </w:rPr>
        <w:t xml:space="preserve">Recommendation 14: Strengthen Data Systems for Marriage and Divorce Registration.</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Data systems should be strengthened to track registration coverage, quality, and trends, with regular reporting to inform policy and planning.</w:t>
      </w:r>
    </w:p>
    <w:p w:rsidR="00000000" w:rsidDel="00000000" w:rsidP="00000000" w:rsidRDefault="00000000" w:rsidRPr="00000000" w14:paraId="0000004D">
      <w:pPr>
        <w:rPr/>
      </w:pPr>
      <w:r w:rsidDel="00000000" w:rsidR="00000000" w:rsidRPr="00000000">
        <w:rPr>
          <w:b w:val="1"/>
          <w:bCs w:val="1"/>
          <w:rtl w:val="0"/>
        </w:rPr>
        <w:t xml:space="preserve">Recommendation 15: Establish Monitoring Mechanisms.</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Monitoring mechanisms should be established to track implementation of recommendations and ensure accountability.</w:t>
      </w:r>
    </w:p>
    <w:p w:rsidR="00000000" w:rsidDel="00000000" w:rsidP="00000000" w:rsidRDefault="00000000" w:rsidRPr="00000000" w14:paraId="0000004F">
      <w:pPr>
        <w:rPr>
          <w:b w:val="1"/>
          <w:bCs w:val="1"/>
        </w:rPr>
      </w:pPr>
      <w:r w:rsidDel="00000000" w:rsidR="00000000" w:rsidRPr="00000000">
        <w:rPr>
          <w:b w:val="1"/>
          <w:bCs w:val="1"/>
          <w:rtl w:val="0"/>
        </w:rPr>
        <w:t xml:space="preserve">3.7 Financing and Sustainability</w:t>
      </w:r>
    </w:p>
    <w:p w:rsidR="00000000" w:rsidDel="00000000" w:rsidP="00000000" w:rsidRDefault="00000000" w:rsidRPr="00000000" w14:paraId="00000050">
      <w:pPr>
        <w:rPr/>
      </w:pPr>
      <w:r w:rsidDel="00000000" w:rsidR="00000000" w:rsidRPr="00000000">
        <w:rPr>
          <w:b w:val="1"/>
          <w:bCs w:val="1"/>
          <w:rtl w:val="0"/>
        </w:rPr>
        <w:t xml:space="preserve">Recommendation 16: Mobilize Sustainable Financing.</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Member States and development partners should mobilize sustainable financing for marriage and divorce registration, including investment in legal reform, technology, and capacity building.</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1"/>
        <w:spacing w:line="278.0000000000000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Breakout Session Report – Group D (Marriage and Divorce Registration)</w:t>
      </w:r>
    </w:p>
    <w:p w:rsidR="00000000" w:rsidDel="00000000" w:rsidP="00000000" w:rsidRDefault="00000000" w:rsidRPr="00000000" w14:paraId="0000005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 breakout session reviewed the draft </w:t>
      </w:r>
      <w:r w:rsidDel="00000000" w:rsidR="00000000" w:rsidRPr="00000000">
        <w:rPr>
          <w:rFonts w:ascii="Times New Roman" w:cs="Times New Roman" w:eastAsia="Times New Roman" w:hAnsi="Times New Roman"/>
          <w:b w:val="1"/>
          <w:bCs w:val="1"/>
          <w:sz w:val="24"/>
          <w:szCs w:val="24"/>
          <w:rtl w:val="0"/>
        </w:rPr>
        <w:t xml:space="preserve">Continental Guideline on Strengthening Marriage and Divorce Registration Systems in Africa</w:t>
      </w:r>
      <w:r w:rsidDel="00000000" w:rsidR="00000000" w:rsidRPr="00000000">
        <w:rPr>
          <w:rFonts w:ascii="Times New Roman" w:cs="Times New Roman" w:eastAsia="Times New Roman" w:hAnsi="Times New Roman"/>
          <w:sz w:val="24"/>
          <w:szCs w:val="24"/>
          <w:rtl w:val="0"/>
        </w:rPr>
        <w:t xml:space="preserve"> and received broad endorsement from Member States, who agreed that the guideline should serve as a </w:t>
      </w:r>
      <w:r w:rsidDel="00000000" w:rsidR="00000000" w:rsidRPr="00000000">
        <w:rPr>
          <w:rFonts w:ascii="Times New Roman" w:cs="Times New Roman" w:eastAsia="Times New Roman" w:hAnsi="Times New Roman"/>
          <w:b w:val="1"/>
          <w:bCs w:val="1"/>
          <w:sz w:val="24"/>
          <w:szCs w:val="24"/>
          <w:rtl w:val="0"/>
        </w:rPr>
        <w:t xml:space="preserve">continental gold standard</w:t>
      </w:r>
      <w:r w:rsidDel="00000000" w:rsidR="00000000" w:rsidRPr="00000000">
        <w:rPr>
          <w:rFonts w:ascii="Times New Roman" w:cs="Times New Roman" w:eastAsia="Times New Roman" w:hAnsi="Times New Roman"/>
          <w:sz w:val="24"/>
          <w:szCs w:val="24"/>
          <w:rtl w:val="0"/>
        </w:rPr>
        <w:t xml:space="preserve"> to strengthen marriage and divorce registration systems across Africa. Delegates emphasized that while the guideline should accommodate the diversity of legal systems across Member States, it should remain ambitious, practical, and prescriptive in guiding countries toward harmonized and inclusive registration systems. Discussions focused on legal pluralism, the protection of women and children in customary and religious unions, strengthening divorce registration, digitalization, improving public demand for registration, and establishing a practical validation roadmap.  </w:t>
      </w:r>
    </w:p>
    <w:p w:rsidR="00000000" w:rsidDel="00000000" w:rsidP="00000000" w:rsidRDefault="00000000" w:rsidRPr="00000000" w14:paraId="00000055">
      <w:pPr>
        <w:pStyle w:val="Heading1"/>
        <w:spacing w:after="200" w:line="278.00000000000006" w:lineRule="auto"/>
        <w:rPr/>
      </w:pPr>
      <w:r w:rsidDel="00000000" w:rsidR="00000000" w:rsidRPr="00000000">
        <w:rPr>
          <w:rFonts w:ascii="Georgia" w:cs="Georgia" w:eastAsia="Georgia" w:hAnsi="Georgia"/>
          <w:b w:val="1"/>
          <w:bCs w:val="1"/>
          <w:color w:val="1f3864"/>
          <w:sz w:val="28"/>
          <w:szCs w:val="28"/>
          <w:rtl w:val="0"/>
        </w:rPr>
        <w:t xml:space="preserve">Key Recommendations</w:t>
      </w:r>
      <w:r w:rsidDel="00000000" w:rsidR="00000000" w:rsidRPr="00000000">
        <w:rPr>
          <w:rtl w:val="0"/>
        </w:rPr>
      </w:r>
    </w:p>
    <w:p w:rsidR="00000000" w:rsidDel="00000000" w:rsidP="00000000" w:rsidRDefault="00000000" w:rsidRPr="00000000" w14:paraId="00000056">
      <w:pPr>
        <w:spacing w:after="200" w:line="300" w:lineRule="auto"/>
        <w:jc w:val="both"/>
        <w:rPr>
          <w:sz w:val="24"/>
          <w:szCs w:val="24"/>
        </w:rPr>
      </w:pPr>
      <w:r w:rsidDel="00000000" w:rsidR="00000000" w:rsidRPr="00000000">
        <w:rPr>
          <w:rFonts w:ascii="Georgia" w:cs="Georgia" w:eastAsia="Georgia" w:hAnsi="Georgia"/>
          <w:rtl w:val="0"/>
        </w:rPr>
        <w:t xml:space="preserve">The session's conclusions fall into two parts: draft resolutions formulated for submission to the Conference of Ministers, and technical recommendations addressed to the drafting team and member states.</w:t>
      </w:r>
      <w:r w:rsidDel="00000000" w:rsidR="00000000" w:rsidRPr="00000000">
        <w:rPr>
          <w:rtl w:val="0"/>
        </w:rPr>
      </w:r>
    </w:p>
    <w:p w:rsidR="00000000" w:rsidDel="00000000" w:rsidP="00000000" w:rsidRDefault="00000000" w:rsidRPr="00000000" w14:paraId="00000057">
      <w:pPr>
        <w:pStyle w:val="Heading2"/>
        <w:spacing w:after="160" w:before="280" w:line="278.00000000000006" w:lineRule="auto"/>
        <w:rPr/>
      </w:pPr>
      <w:r w:rsidDel="00000000" w:rsidR="00000000" w:rsidRPr="00000000">
        <w:rPr>
          <w:rFonts w:ascii="Georgia" w:cs="Georgia" w:eastAsia="Georgia" w:hAnsi="Georgia"/>
          <w:b w:val="1"/>
          <w:bCs w:val="1"/>
          <w:color w:val="2e5496"/>
          <w:sz w:val="24"/>
          <w:szCs w:val="24"/>
          <w:rtl w:val="0"/>
        </w:rPr>
        <w:t xml:space="preserve">6.1 Draft resolutions proposed for the Conference of Ministers</w:t>
      </w:r>
      <w:r w:rsidDel="00000000" w:rsidR="00000000" w:rsidRPr="00000000">
        <w:rPr>
          <w:rtl w:val="0"/>
        </w:rPr>
      </w:r>
    </w:p>
    <w:p w:rsidR="00000000" w:rsidDel="00000000" w:rsidP="00000000" w:rsidRDefault="00000000" w:rsidRPr="00000000" w14:paraId="00000058">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That the Conference of Ministers adopt, and member states implement, the continental guideline on Strengthening Marriage and Divorce Registration Systems in Africa, with emphasis on four pillars of implementation: reform and harmonisation of the legal framework; digitalisation; coordination among all players in the marriage and divorce registration ecosystem; and sustainable financing.</w:t>
      </w:r>
      <w:r w:rsidDel="00000000" w:rsidR="00000000" w:rsidRPr="00000000">
        <w:rPr>
          <w:rtl w:val="0"/>
        </w:rPr>
      </w:r>
    </w:p>
    <w:p w:rsidR="00000000" w:rsidDel="00000000" w:rsidP="00000000" w:rsidRDefault="00000000" w:rsidRPr="00000000" w14:paraId="00000059">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That an equivalent commitment be made for divorce registration, including addressing the excessive cost of divorce processes, so that the registration of dissolutions is as accessible and affordable as the registration of marriages.</w:t>
      </w:r>
      <w:r w:rsidDel="00000000" w:rsidR="00000000" w:rsidRPr="00000000">
        <w:rPr>
          <w:rtl w:val="0"/>
        </w:rPr>
      </w:r>
    </w:p>
    <w:p w:rsidR="00000000" w:rsidDel="00000000" w:rsidP="00000000" w:rsidRDefault="00000000" w:rsidRPr="00000000" w14:paraId="0000005A">
      <w:pPr>
        <w:pStyle w:val="Heading2"/>
        <w:spacing w:after="160" w:before="280" w:line="278.00000000000006" w:lineRule="auto"/>
        <w:rPr/>
      </w:pPr>
      <w:r w:rsidDel="00000000" w:rsidR="00000000" w:rsidRPr="00000000">
        <w:rPr>
          <w:rFonts w:ascii="Georgia" w:cs="Georgia" w:eastAsia="Georgia" w:hAnsi="Georgia"/>
          <w:b w:val="1"/>
          <w:bCs w:val="1"/>
          <w:color w:val="2e5496"/>
          <w:sz w:val="24"/>
          <w:szCs w:val="24"/>
          <w:rtl w:val="0"/>
        </w:rPr>
        <w:t xml:space="preserve">6.2 Technical recommendations from the session</w:t>
      </w:r>
      <w:r w:rsidDel="00000000" w:rsidR="00000000" w:rsidRPr="00000000">
        <w:rPr>
          <w:rtl w:val="0"/>
        </w:rPr>
      </w:r>
    </w:p>
    <w:p w:rsidR="00000000" w:rsidDel="00000000" w:rsidP="00000000" w:rsidRDefault="00000000" w:rsidRPr="00000000" w14:paraId="0000005B">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Draft the guideline as a prescriptive gold standard for Africa: it should make clear recommendations rather than describe options, be based on the best achievable framework for the continent rather than the least harmonised systems, and let national SOPs, rules and regulations absorb country specificities.</w:t>
      </w:r>
      <w:r w:rsidDel="00000000" w:rsidR="00000000" w:rsidRPr="00000000">
        <w:rPr>
          <w:rtl w:val="0"/>
        </w:rPr>
      </w:r>
    </w:p>
    <w:p w:rsidR="00000000" w:rsidDel="00000000" w:rsidP="00000000" w:rsidRDefault="00000000" w:rsidRPr="00000000" w14:paraId="0000005C">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Finalise a regime-neutral definition of marriage that encompasses civil, customary and religious unions, and integrate customary and religious marriages into the standard registration pathway through accreditation of officiants, so that parallel and undocumented systems are eliminated and women and children in such unions gain legal protection.</w:t>
      </w:r>
      <w:r w:rsidDel="00000000" w:rsidR="00000000" w:rsidRPr="00000000">
        <w:rPr>
          <w:rtl w:val="0"/>
        </w:rPr>
      </w:r>
    </w:p>
    <w:p w:rsidR="00000000" w:rsidDel="00000000" w:rsidP="00000000" w:rsidRDefault="00000000" w:rsidRPr="00000000" w14:paraId="0000005D">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Make divorce visible throughout the guideline, not only in the procedures chapter, and require that court divorce decrees flow to the civil registrar automatically in digital systems, with no separate registration step or manual intervention.</w:t>
      </w:r>
      <w:r w:rsidDel="00000000" w:rsidR="00000000" w:rsidRPr="00000000">
        <w:rPr>
          <w:rtl w:val="0"/>
        </w:rPr>
      </w:r>
    </w:p>
    <w:p w:rsidR="00000000" w:rsidDel="00000000" w:rsidP="00000000" w:rsidRDefault="00000000" w:rsidRPr="00000000" w14:paraId="0000005E">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Articulate the concrete benefits of registration for ordinary citizens prominently in chapter one — inheritance, property, custody, social protection and identity — so that member states and partners can deploy them directly in advocacy, and pursue universal registration through sensitisation and voluntary uptake framed around protecting the family's future rather than state compulsion.</w:t>
      </w:r>
      <w:r w:rsidDel="00000000" w:rsidR="00000000" w:rsidRPr="00000000">
        <w:rPr>
          <w:rtl w:val="0"/>
        </w:rPr>
      </w:r>
    </w:p>
    <w:p w:rsidR="00000000" w:rsidDel="00000000" w:rsidP="00000000" w:rsidRDefault="00000000" w:rsidRPr="00000000" w14:paraId="0000005F">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Specify service standards in the procedures chapter: indicative timelines for certificate issuance, notice and objection periods, the application-and-verification gate (identity, age, single status, consent and prohibited degrees of kinship), and the principle that signatures and declarations are governed by national law while core validation functions remain non-delegable.</w:t>
      </w:r>
      <w:r w:rsidDel="00000000" w:rsidR="00000000" w:rsidRPr="00000000">
        <w:rPr>
          <w:rtl w:val="0"/>
        </w:rPr>
      </w:r>
    </w:p>
    <w:p w:rsidR="00000000" w:rsidDel="00000000" w:rsidP="00000000" w:rsidRDefault="00000000" w:rsidRPr="00000000" w14:paraId="00000060">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Retain and reinforce the human rights safeguards, including the eighteen-year minimum age benchmark against child marriage and protections against coerced unions and unions involving persons without capacity.</w:t>
      </w:r>
      <w:r w:rsidDel="00000000" w:rsidR="00000000" w:rsidRPr="00000000">
        <w:rPr>
          <w:rtl w:val="0"/>
        </w:rPr>
      </w:r>
    </w:p>
    <w:p w:rsidR="00000000" w:rsidDel="00000000" w:rsidP="00000000" w:rsidRDefault="00000000" w:rsidRPr="00000000" w14:paraId="00000061">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Develop a continental minimum data set, data dictionary and gold-standard registration form, on the basis of the current forms that all countries are requested to submit, and annex these to the guideline.</w:t>
      </w:r>
      <w:r w:rsidDel="00000000" w:rsidR="00000000" w:rsidRPr="00000000">
        <w:rPr>
          <w:rtl w:val="0"/>
        </w:rPr>
      </w:r>
    </w:p>
    <w:p w:rsidR="00000000" w:rsidDel="00000000" w:rsidP="00000000" w:rsidRDefault="00000000" w:rsidRPr="00000000" w14:paraId="00000062">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Enrich the guideline with boxed country examples — including Lesotho's dual regime for pre- and post-2014 customary marriages, Eswatini's equal-status three-regime process with automated red-flagging of existing marriages, the role of traditional authority in federated and kingdom contexts such as Nigeria, and the service location models of Rwanda, Ethiopia, Mozambique, Kenya and Tanzania.</w:t>
      </w:r>
      <w:r w:rsidDel="00000000" w:rsidR="00000000" w:rsidRPr="00000000">
        <w:rPr>
          <w:rtl w:val="0"/>
        </w:rPr>
      </w:r>
    </w:p>
    <w:p w:rsidR="00000000" w:rsidDel="00000000" w:rsidP="00000000" w:rsidRDefault="00000000" w:rsidRPr="00000000" w14:paraId="00000063">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Remove cost barriers by state financing of registration, with free or nominal fees and equitable waivers, taking Guinea's abolition of marriage fees as the direction of travel.</w:t>
      </w:r>
      <w:r w:rsidDel="00000000" w:rsidR="00000000" w:rsidRPr="00000000">
        <w:rPr>
          <w:rtl w:val="0"/>
        </w:rPr>
      </w:r>
    </w:p>
    <w:p w:rsidR="00000000" w:rsidDel="00000000" w:rsidP="00000000" w:rsidRDefault="00000000" w:rsidRPr="00000000" w14:paraId="00000064">
      <w:pPr>
        <w:numPr>
          <w:ilvl w:val="0"/>
          <w:numId w:val="1"/>
        </w:numPr>
        <w:spacing w:after="180" w:line="300" w:lineRule="auto"/>
        <w:ind w:left="576"/>
        <w:jc w:val="both"/>
        <w:rPr>
          <w:rFonts w:ascii="Aptos" w:cs="Aptos" w:eastAsia="Aptos" w:hAnsi="Aptos"/>
          <w:sz w:val="24"/>
          <w:szCs w:val="24"/>
        </w:rPr>
      </w:pPr>
      <w:r w:rsidDel="00000000" w:rsidR="00000000" w:rsidRPr="00000000">
        <w:rPr>
          <w:rFonts w:ascii="Georgia" w:cs="Georgia" w:eastAsia="Georgia" w:hAnsi="Georgia"/>
          <w:rtl w:val="0"/>
        </w:rPr>
        <w:t xml:space="preserve">Complete the multilingual circulation (English, French, Arabic and Portuguese) and execute the agreed validation roadmap — one month for written comments, an online feedback session, incorporation of comments, and final validation before launch at the Conference of Ministers.</w:t>
      </w:r>
      <w:r w:rsidDel="00000000" w:rsidR="00000000" w:rsidRPr="00000000">
        <w:rPr>
          <w:rtl w:val="0"/>
        </w:rPr>
      </w:r>
    </w:p>
    <w:p w:rsidR="00000000" w:rsidDel="00000000" w:rsidP="00000000" w:rsidRDefault="00000000" w:rsidRPr="00000000" w14:paraId="00000065">
      <w:pPr>
        <w:pStyle w:val="Heading3"/>
        <w:spacing w:line="278.00000000000006" w:lineRule="auto"/>
        <w:rPr>
          <w:b w:val="1"/>
          <w:bCs w:val="1"/>
        </w:rPr>
      </w:pPr>
      <w:r w:rsidDel="00000000" w:rsidR="00000000" w:rsidRPr="00000000">
        <w:rPr>
          <w:b w:val="1"/>
          <w:bCs w:val="1"/>
          <w:rtl w:val="0"/>
        </w:rPr>
        <w:t xml:space="preserve">Way Forward</w:t>
      </w:r>
    </w:p>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 States agreed to circulate the draft guideline for national review, submit written technical comments and country examples, participate in an online validation process, and finalize the document for adoption by the Conference of Ministers. The session also recommended resolutions calling for the adoption and implementation of the guideline, strengthened legal and institutional reforms, sustainable financing, digitalization, and improved access to affordable divorce registration services. Delegates concluded that a harmonized continental framework will strengthen legal protection for families, improve vital statistics, and advance comprehensive Civil Registration and Vital Statistics (CRVS) systems across Africa.  </w:t>
      </w:r>
    </w:p>
    <w:p w:rsidR="00000000" w:rsidDel="00000000" w:rsidP="00000000" w:rsidRDefault="00000000" w:rsidRPr="00000000" w14:paraId="00000067">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G"/>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gr5h8uQfEoyFskpE/sqkOkN+8Q==">CgMxLjA4AHIhMVphLXpTa3JoYWxaa3k1SmxBMXFrTHRESHZBZVRkNjFB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