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423AB">
      <w:pPr>
        <w:pStyle w:val="2"/>
        <w:spacing w:before="240" w:after="160"/>
        <w:rPr>
          <w:rFonts w:eastAsia="Calibri"/>
        </w:rPr>
      </w:pPr>
      <w:r>
        <w:rPr>
          <w:rFonts w:eastAsia="Calibri"/>
          <w:b w:val="0"/>
          <w:bCs w:val="0"/>
        </w:rPr>
        <w:t>PARTIE II : QUESTIONS DE CADRAGE POUR L’ENSEMBLE DES PANÉLISTES</w:t>
      </w:r>
    </w:p>
    <w:p w14:paraId="29E3EB0F">
      <w:pPr>
        <w:pStyle w:val="3"/>
        <w:spacing w:before="220" w:after="140"/>
        <w:rPr>
          <w:rFonts w:eastAsia="Calibri"/>
        </w:rPr>
      </w:pPr>
      <w:r>
        <w:rPr>
          <w:rFonts w:eastAsia="Calibri"/>
        </w:rPr>
        <w:t>Thème A : Comprendre la situation actuelle</w:t>
      </w:r>
    </w:p>
    <w:p w14:paraId="3E10A678">
      <w:pPr>
        <w:spacing w:before="160" w:after="100"/>
      </w:pPr>
      <w:r>
        <w:rPr>
          <w:b/>
          <w:bCs/>
        </w:rPr>
        <w:t>Question 1 : Cadres juridiques</w:t>
      </w:r>
    </w:p>
    <w:p w14:paraId="40D52482">
      <w:pPr>
        <w:spacing w:after="100"/>
        <w:rPr>
          <w:i/>
          <w:iCs/>
        </w:rPr>
      </w:pPr>
      <w:r>
        <w:rPr>
          <w:i/>
          <w:iCs/>
        </w:rPr>
        <w:t>« Quel est le cadre juridique actuel de l’enregistrement des mariages et des divorces dans votre pays ? Quels types de mariages sont reconnus (civil, coutumier, religieux, etc.) ? Existe-t-il des lacunes à combler ? »</w:t>
      </w:r>
    </w:p>
    <w:p w14:paraId="584DBF9B">
      <w:pPr>
        <w:rPr>
          <w:rFonts w:eastAsia="Times New Roman" w:cstheme="minorHAnsi"/>
        </w:rPr>
      </w:pPr>
      <w:r>
        <w:rPr>
          <w:rFonts w:ascii="Times New Roman" w:hAnsi="Symbol" w:eastAsia="Times New Roman" w:cs="Times New Roman"/>
        </w:rPr>
        <w:t></w:t>
      </w:r>
      <w:r>
        <w:rPr>
          <w:rFonts w:ascii="Times New Roman" w:hAnsi="Times New Roman" w:eastAsia="Times New Roman" w:cs="Times New Roman"/>
        </w:rPr>
        <w:t xml:space="preserve">  </w:t>
      </w:r>
      <w:r>
        <w:rPr>
          <w:rFonts w:eastAsia="Times New Roman" w:cstheme="minorHAnsi"/>
          <w:b/>
          <w:bCs/>
        </w:rPr>
        <w:t>Enregistrement des mariages :</w:t>
      </w:r>
      <w:r>
        <w:rPr>
          <w:rFonts w:eastAsia="Times New Roman" w:cstheme="minorHAnsi"/>
        </w:rPr>
        <w:t xml:space="preserve"> </w:t>
      </w:r>
    </w:p>
    <w:p w14:paraId="68FCE967">
      <w:pPr>
        <w:numPr>
          <w:ilvl w:val="0"/>
          <w:numId w:val="1"/>
        </w:numPr>
        <w:spacing w:before="100" w:beforeAutospacing="1" w:after="100" w:afterAutospacing="1" w:line="240" w:lineRule="auto"/>
        <w:rPr>
          <w:rFonts w:eastAsia="Times New Roman" w:cstheme="minorHAnsi"/>
        </w:rPr>
      </w:pPr>
      <w:r>
        <w:rPr>
          <w:rFonts w:eastAsia="Times New Roman" w:cstheme="minorHAnsi"/>
        </w:rPr>
        <w:t xml:space="preserve">Le mariage est célébré devant </w:t>
      </w:r>
      <w:r>
        <w:rPr>
          <w:rFonts w:eastAsia="Times New Roman" w:cstheme="minorHAnsi"/>
          <w:b/>
          <w:bCs/>
        </w:rPr>
        <w:t>Al Ma'doun Al Char'i</w:t>
      </w:r>
      <w:r>
        <w:rPr>
          <w:rFonts w:eastAsia="Times New Roman" w:cstheme="minorHAnsi"/>
        </w:rPr>
        <w:t xml:space="preserve"> (officier chargé de célébrer les mariages) en présence de deux témoins. </w:t>
      </w:r>
    </w:p>
    <w:p w14:paraId="38C3277D">
      <w:pPr>
        <w:numPr>
          <w:ilvl w:val="0"/>
          <w:numId w:val="1"/>
        </w:numPr>
        <w:spacing w:before="100" w:beforeAutospacing="1" w:after="100" w:afterAutospacing="1" w:line="240" w:lineRule="auto"/>
        <w:rPr>
          <w:rFonts w:eastAsia="Times New Roman" w:cstheme="minorHAnsi"/>
        </w:rPr>
      </w:pPr>
      <w:r>
        <w:rPr>
          <w:rFonts w:eastAsia="Times New Roman" w:cstheme="minorHAnsi"/>
        </w:rPr>
        <w:t xml:space="preserve">Un </w:t>
      </w:r>
      <w:r>
        <w:rPr>
          <w:rFonts w:eastAsia="Times New Roman" w:cstheme="minorHAnsi"/>
          <w:b/>
          <w:bCs/>
        </w:rPr>
        <w:t>acte de mariage</w:t>
      </w:r>
      <w:r>
        <w:rPr>
          <w:rFonts w:eastAsia="Times New Roman" w:cstheme="minorHAnsi"/>
        </w:rPr>
        <w:t xml:space="preserve"> est établi et doit contenir les informations prévues par la loi (identité des époux, des témoins, consentement, mahr, etc.). </w:t>
      </w:r>
    </w:p>
    <w:p w14:paraId="19E30C64">
      <w:pPr>
        <w:numPr>
          <w:ilvl w:val="0"/>
          <w:numId w:val="1"/>
        </w:numPr>
        <w:spacing w:before="100" w:beforeAutospacing="1" w:after="100" w:afterAutospacing="1" w:line="240" w:lineRule="auto"/>
        <w:rPr>
          <w:rFonts w:eastAsia="Times New Roman" w:cstheme="minorHAnsi"/>
        </w:rPr>
      </w:pPr>
      <w:r>
        <w:rPr>
          <w:rFonts w:eastAsia="Times New Roman" w:cstheme="minorHAnsi"/>
        </w:rPr>
        <w:t xml:space="preserve">Le mariage est ensuite inscrit dans les </w:t>
      </w:r>
      <w:r>
        <w:rPr>
          <w:rFonts w:eastAsia="Times New Roman" w:cstheme="minorHAnsi"/>
          <w:b/>
          <w:bCs/>
        </w:rPr>
        <w:t>registres de l'état civil</w:t>
      </w:r>
      <w:r>
        <w:rPr>
          <w:rFonts w:eastAsia="Times New Roman" w:cstheme="minorHAnsi"/>
        </w:rPr>
        <w:t xml:space="preserve">, ce qui lui confère une reconnaissance officielle. </w:t>
      </w:r>
    </w:p>
    <w:p w14:paraId="0B072AFF">
      <w:pPr>
        <w:rPr>
          <w:rFonts w:eastAsia="Times New Roman" w:cstheme="minorHAnsi"/>
        </w:rPr>
      </w:pPr>
      <w:r>
        <w:rPr>
          <w:rFonts w:eastAsia="Times New Roman" w:cstheme="minorHAnsi"/>
        </w:rPr>
        <w:t xml:space="preserve"> </w:t>
      </w:r>
      <w:r>
        <w:rPr>
          <w:rFonts w:ascii="Times New Roman" w:hAnsi="Symbol" w:eastAsia="Times New Roman" w:cs="Times New Roman"/>
        </w:rPr>
        <w:t></w:t>
      </w:r>
      <w:r>
        <w:rPr>
          <w:rFonts w:ascii="Times New Roman" w:hAnsi="Times New Roman" w:eastAsia="Times New Roman" w:cs="Times New Roman"/>
        </w:rPr>
        <w:t xml:space="preserve"> </w:t>
      </w:r>
      <w:r>
        <w:rPr>
          <w:rFonts w:eastAsia="Times New Roman" w:cstheme="minorHAnsi"/>
        </w:rPr>
        <w:t xml:space="preserve"> </w:t>
      </w:r>
      <w:r>
        <w:rPr>
          <w:rFonts w:eastAsia="Times New Roman" w:cstheme="minorHAnsi"/>
          <w:b/>
          <w:bCs/>
        </w:rPr>
        <w:t>Enregistrement des divorces :</w:t>
      </w:r>
      <w:r>
        <w:rPr>
          <w:rFonts w:eastAsia="Times New Roman" w:cstheme="minorHAnsi"/>
        </w:rPr>
        <w:t xml:space="preserve"> </w:t>
      </w:r>
    </w:p>
    <w:p w14:paraId="712EF3C8">
      <w:pPr>
        <w:pStyle w:val="9"/>
        <w:numPr>
          <w:ilvl w:val="0"/>
          <w:numId w:val="2"/>
        </w:numPr>
        <w:spacing w:before="100" w:beforeAutospacing="1" w:after="100" w:afterAutospacing="1"/>
        <w:rPr>
          <w:rFonts w:eastAsia="Times New Roman" w:cstheme="minorHAnsi"/>
        </w:rPr>
      </w:pPr>
      <w:r>
        <w:rPr>
          <w:rFonts w:eastAsia="Times New Roman" w:cstheme="minorHAnsi"/>
        </w:rPr>
        <w:t xml:space="preserve">Le divorce ne produit ses effets juridiques qu'après avoir été </w:t>
      </w:r>
      <w:r>
        <w:rPr>
          <w:rFonts w:eastAsia="Times New Roman" w:cstheme="minorHAnsi"/>
          <w:b/>
          <w:bCs/>
        </w:rPr>
        <w:t>légalement prononcé</w:t>
      </w:r>
      <w:r>
        <w:rPr>
          <w:rFonts w:eastAsia="Times New Roman" w:cstheme="minorHAnsi"/>
        </w:rPr>
        <w:t xml:space="preserve"> conformément au Code de la famille ou au Code civil, selon le régime juridique applicable. </w:t>
      </w:r>
    </w:p>
    <w:p w14:paraId="0DC79E2B">
      <w:pPr>
        <w:pStyle w:val="9"/>
        <w:numPr>
          <w:ilvl w:val="0"/>
          <w:numId w:val="2"/>
        </w:numPr>
        <w:spacing w:before="100" w:beforeAutospacing="1" w:after="100" w:afterAutospacing="1"/>
        <w:rPr>
          <w:rFonts w:eastAsia="Times New Roman" w:cstheme="minorHAnsi"/>
        </w:rPr>
      </w:pPr>
      <w:r>
        <w:rPr>
          <w:rFonts w:eastAsia="Times New Roman" w:cstheme="minorHAnsi"/>
        </w:rPr>
        <w:t xml:space="preserve">Une fois la décision devenue définitive, elle est </w:t>
      </w:r>
      <w:r>
        <w:rPr>
          <w:rFonts w:eastAsia="Times New Roman" w:cstheme="minorHAnsi"/>
          <w:b/>
          <w:bCs/>
        </w:rPr>
        <w:t>transcrite sur les registres de l'état civil</w:t>
      </w:r>
      <w:r>
        <w:rPr>
          <w:rFonts w:eastAsia="Times New Roman" w:cstheme="minorHAnsi"/>
        </w:rPr>
        <w:t xml:space="preserve"> afin de mettre à jour la situation matrimoniale des anciens époux</w:t>
      </w:r>
    </w:p>
    <w:p w14:paraId="0DB3621B">
      <w:pPr>
        <w:spacing w:after="80"/>
        <w:rPr>
          <w:rFonts w:ascii="Calibri" w:hAnsi="Calibri" w:eastAsia="Calibri" w:cs="Calibri"/>
        </w:rPr>
      </w:pPr>
      <w:r>
        <w:rPr>
          <w:b/>
          <w:bCs/>
        </w:rPr>
        <w:t>Questions d’approfondissement :</w:t>
      </w:r>
    </w:p>
    <w:p w14:paraId="6B3E4F9C">
      <w:pPr>
        <w:pStyle w:val="9"/>
        <w:numPr>
          <w:ilvl w:val="0"/>
          <w:numId w:val="3"/>
        </w:numPr>
        <w:spacing w:after="60"/>
      </w:pPr>
      <w:r>
        <w:t xml:space="preserve">L’enregistrement des mariages est-il obligatoire ? Existe-t-il une sanction en cas de non-enregistrement ? </w:t>
      </w:r>
    </w:p>
    <w:p w14:paraId="2F2277CC">
      <w:pPr>
        <w:pStyle w:val="9"/>
        <w:spacing w:after="60"/>
        <w:ind w:left="720"/>
      </w:pPr>
      <w:r>
        <w:rPr>
          <w:rStyle w:val="6"/>
        </w:rPr>
        <w:t>Oui.</w:t>
      </w:r>
      <w:r>
        <w:t xml:space="preserve"> le mariage doit être célébré conformément aux dispositions du </w:t>
      </w:r>
      <w:r>
        <w:rPr>
          <w:rStyle w:val="6"/>
        </w:rPr>
        <w:t>Code de la famille</w:t>
      </w:r>
      <w:r>
        <w:t xml:space="preserve"> et faire l'objet d'un </w:t>
      </w:r>
      <w:r>
        <w:rPr>
          <w:rStyle w:val="6"/>
        </w:rPr>
        <w:t>acte de mariage</w:t>
      </w:r>
      <w:r>
        <w:t xml:space="preserve"> inscrit dans les registres de l'état civil. L'enregistrement est indispensable pour que le mariage soit pleinement reconnu et produise tous ses effets juridiques. Le </w:t>
      </w:r>
      <w:r>
        <w:rPr>
          <w:rStyle w:val="6"/>
        </w:rPr>
        <w:t>Code de la famille</w:t>
      </w:r>
      <w:r>
        <w:t xml:space="preserve"> ne prévoit pas de sanction pénale générale visant spécifiquement le simple défaut d'enregistrement d'un mariage.</w:t>
      </w:r>
    </w:p>
    <w:p w14:paraId="6A7E79B1">
      <w:pPr>
        <w:pStyle w:val="9"/>
        <w:numPr>
          <w:ilvl w:val="0"/>
          <w:numId w:val="3"/>
        </w:numPr>
        <w:spacing w:after="60"/>
      </w:pPr>
      <w:r>
        <w:t>Les mariages coutumiers et religieux sont-ils juridiquement reconnus et enregistrables ?</w:t>
      </w:r>
    </w:p>
    <w:p w14:paraId="1A84F08A">
      <w:pPr>
        <w:spacing w:before="100" w:beforeAutospacing="1" w:after="100" w:afterAutospacing="1"/>
        <w:ind w:left="720"/>
        <w:rPr>
          <w:rFonts w:eastAsia="Times New Roman" w:cstheme="minorHAnsi"/>
        </w:rPr>
      </w:pPr>
      <w:r>
        <w:rPr>
          <w:rFonts w:eastAsia="Times New Roman" w:cstheme="minorHAnsi"/>
          <w:b/>
          <w:bCs/>
        </w:rPr>
        <w:t>Mariages religieux : Oui, sous certaines conditions.</w:t>
      </w:r>
      <w:r>
        <w:rPr>
          <w:rFonts w:eastAsia="Times New Roman" w:cstheme="minorHAnsi"/>
        </w:rPr>
        <w:t xml:space="preserve"> Le mariage religieux est reconnu par la loi lorsqu'il est célébré conformément aux dispositions du </w:t>
      </w:r>
      <w:r>
        <w:rPr>
          <w:rFonts w:eastAsia="Times New Roman" w:cstheme="minorHAnsi"/>
          <w:b/>
          <w:bCs/>
        </w:rPr>
        <w:t>Code de la famille</w:t>
      </w:r>
      <w:r>
        <w:rPr>
          <w:rFonts w:eastAsia="Times New Roman" w:cstheme="minorHAnsi"/>
        </w:rPr>
        <w:t xml:space="preserve"> par l'autorité compétente (le Ma'doun) et qu'il est </w:t>
      </w:r>
      <w:r>
        <w:rPr>
          <w:rFonts w:eastAsia="Times New Roman" w:cstheme="minorHAnsi"/>
          <w:b/>
          <w:bCs/>
        </w:rPr>
        <w:t>enregistré à l'état civil</w:t>
      </w:r>
      <w:r>
        <w:rPr>
          <w:rFonts w:eastAsia="Times New Roman" w:cstheme="minorHAnsi"/>
        </w:rPr>
        <w:t xml:space="preserve">. L'enregistrement lui confère une pleine valeur juridique. </w:t>
      </w:r>
    </w:p>
    <w:p w14:paraId="5F3C3754">
      <w:pPr>
        <w:spacing w:before="100" w:beforeAutospacing="1" w:after="100" w:afterAutospacing="1"/>
        <w:ind w:left="720"/>
        <w:rPr>
          <w:rFonts w:ascii="Times New Roman" w:hAnsi="Times New Roman" w:eastAsia="Times New Roman" w:cs="Times New Roman"/>
          <w:sz w:val="24"/>
          <w:szCs w:val="24"/>
        </w:rPr>
      </w:pPr>
      <w:r>
        <w:rPr>
          <w:rFonts w:eastAsia="Times New Roman" w:cstheme="minorHAnsi"/>
          <w:b/>
          <w:bCs/>
        </w:rPr>
        <w:t>Mariages coutumiers : Non, en principe.</w:t>
      </w:r>
      <w:r>
        <w:rPr>
          <w:rFonts w:eastAsia="Times New Roman" w:cstheme="minorHAnsi"/>
        </w:rPr>
        <w:t xml:space="preserve"> Le </w:t>
      </w:r>
      <w:r>
        <w:rPr>
          <w:rFonts w:eastAsia="Times New Roman" w:cstheme="minorHAnsi"/>
          <w:b/>
          <w:bCs/>
        </w:rPr>
        <w:t>Code de la famille</w:t>
      </w:r>
      <w:r>
        <w:rPr>
          <w:rFonts w:eastAsia="Times New Roman" w:cstheme="minorHAnsi"/>
        </w:rPr>
        <w:t xml:space="preserve"> ne reconnaît pas le mariage coutumier comme une forme autonome de mariage. Un mariage célébré uniquement selon la coutume, sans respecter les formalités prévues par la loi et sans enregistrement à l'état civil, ne produit pas les mêmes effets juridiques qu'un mariage régulièrement enregistré</w:t>
      </w:r>
      <w:r>
        <w:rPr>
          <w:rFonts w:ascii="Times New Roman" w:hAnsi="Times New Roman" w:eastAsia="Times New Roman" w:cs="Times New Roman"/>
          <w:sz w:val="24"/>
          <w:szCs w:val="24"/>
        </w:rPr>
        <w:t xml:space="preserve">. </w:t>
      </w:r>
    </w:p>
    <w:p w14:paraId="0266B63B">
      <w:pPr>
        <w:spacing w:before="100" w:beforeAutospacing="1" w:after="100" w:afterAutospacing="1"/>
        <w:ind w:left="720"/>
        <w:rPr>
          <w:rFonts w:hint="default" w:ascii="Times New Roman" w:hAnsi="Times New Roman" w:eastAsia="Times New Roman" w:cs="Times New Roman"/>
          <w:sz w:val="24"/>
          <w:szCs w:val="24"/>
          <w:lang w:val="fr-FR"/>
        </w:rPr>
      </w:pPr>
      <w:r>
        <w:rPr>
          <w:rFonts w:hint="default" w:ascii="Times New Roman" w:hAnsi="Times New Roman" w:eastAsia="Times New Roman" w:cs="Times New Roman"/>
          <w:sz w:val="24"/>
          <w:szCs w:val="24"/>
          <w:lang w:val="fr-FR"/>
        </w:rPr>
        <w:t>Par ailleurs le mariage coutumier n’est pas pratiqué à Djibouti.</w:t>
      </w:r>
    </w:p>
    <w:p w14:paraId="3C421C3C">
      <w:pPr>
        <w:pStyle w:val="9"/>
        <w:numPr>
          <w:ilvl w:val="0"/>
          <w:numId w:val="3"/>
        </w:numPr>
        <w:spacing w:after="60"/>
      </w:pPr>
      <w:r>
        <w:t>Existe-t-il un cadre juridique unifié ou plusieurs cadres ?</w:t>
      </w:r>
    </w:p>
    <w:p w14:paraId="4163DF94">
      <w:pPr>
        <w:spacing w:before="100" w:beforeAutospacing="1" w:after="100" w:afterAutospacing="1"/>
        <w:rPr>
          <w:rFonts w:hint="default" w:eastAsia="Times New Roman" w:cstheme="minorHAnsi"/>
          <w:b/>
          <w:bCs/>
          <w:lang w:val="fr-FR"/>
        </w:rPr>
      </w:pPr>
      <w:r>
        <w:rPr>
          <w:rFonts w:eastAsia="Times New Roman" w:cstheme="minorHAnsi"/>
        </w:rPr>
        <w:t xml:space="preserve">Il existe </w:t>
      </w:r>
      <w:r>
        <w:rPr>
          <w:rFonts w:eastAsia="Times New Roman" w:cstheme="minorHAnsi"/>
          <w:b/>
          <w:bCs/>
        </w:rPr>
        <w:t>un cadre juridique unifié</w:t>
      </w:r>
      <w:r>
        <w:rPr>
          <w:rFonts w:hint="default" w:eastAsia="Times New Roman" w:cstheme="minorHAnsi"/>
          <w:b/>
          <w:bCs/>
          <w:lang w:val="fr-FR"/>
        </w:rPr>
        <w:t xml:space="preserve"> depuis  les reformes des années 2000 , la loi ne reconnait qu’une seule de mariage, celui conclu devant le ma’douns et les agents consulaires, donc le mariage religieux  et le mariage coutumier ne sont plus reconnus </w:t>
      </w:r>
    </w:p>
    <w:p w14:paraId="50028274">
      <w:pPr>
        <w:spacing w:before="100" w:beforeAutospacing="1" w:after="100" w:afterAutospacing="1"/>
        <w:rPr>
          <w:rFonts w:hint="default" w:eastAsia="Times New Roman" w:cstheme="minorHAnsi"/>
          <w:b/>
          <w:bCs/>
          <w:lang w:val="fr-FR"/>
        </w:rPr>
      </w:pPr>
      <w:r>
        <w:rPr>
          <w:rFonts w:hint="default" w:eastAsia="Times New Roman" w:cstheme="minorHAnsi"/>
          <w:b/>
          <w:bCs/>
          <w:lang w:val="fr-FR"/>
        </w:rPr>
        <w:t>Le mariage des personnes de confession non musulmanes est conclu devant le maire et releve du code civil</w:t>
      </w:r>
    </w:p>
    <w:p w14:paraId="7073599D">
      <w:pPr>
        <w:spacing w:before="100" w:beforeAutospacing="1" w:after="100" w:afterAutospacing="1"/>
        <w:rPr>
          <w:rFonts w:eastAsia="Times New Roman" w:cstheme="minorHAnsi"/>
        </w:rPr>
      </w:pPr>
      <w:r>
        <w:rPr>
          <w:rFonts w:eastAsia="Times New Roman" w:cstheme="minorHAnsi"/>
          <w:b/>
          <w:bCs/>
        </w:rPr>
        <w:t>Le Code de la famille</w:t>
      </w:r>
      <w:r>
        <w:rPr>
          <w:rFonts w:eastAsia="Times New Roman" w:cstheme="minorHAnsi"/>
        </w:rPr>
        <w:t xml:space="preserve"> (Loi n° 152/AN/02/4ᵉ L), qui fixe les règles relatives au mariage, au divorce, à la filiation et aux autres questions familiales. C'est le texte de référence en matière de statut personnel. </w:t>
      </w:r>
      <w:r>
        <w:rPr>
          <w:rFonts w:eastAsia="Times New Roman" w:cstheme="minorHAnsi"/>
          <w:b/>
          <w:bCs/>
        </w:rPr>
        <w:t>Le Code civil</w:t>
      </w:r>
      <w:r>
        <w:rPr>
          <w:rFonts w:hint="default" w:eastAsia="Times New Roman" w:cstheme="minorHAnsi"/>
          <w:b/>
          <w:bCs/>
          <w:lang w:val="fr-FR"/>
        </w:rPr>
        <w:t xml:space="preserve"> (2018)</w:t>
      </w:r>
      <w:r>
        <w:rPr>
          <w:rFonts w:eastAsia="Times New Roman" w:cstheme="minorHAnsi"/>
        </w:rPr>
        <w:t>, qui contient les dispositions relatives à l'état civil et à l'enregistrement des actes.</w:t>
      </w:r>
    </w:p>
    <w:p w14:paraId="74F78CA2">
      <w:pPr>
        <w:spacing w:after="60"/>
        <w:ind w:left="360"/>
        <w:rPr>
          <w:rFonts w:ascii="Calibri" w:hAnsi="Calibri" w:eastAsia="Calibri" w:cs="Calibri"/>
        </w:rPr>
      </w:pPr>
    </w:p>
    <w:p w14:paraId="0190B69D">
      <w:pPr>
        <w:pStyle w:val="9"/>
        <w:numPr>
          <w:ilvl w:val="0"/>
          <w:numId w:val="3"/>
        </w:numPr>
        <w:spacing w:after="60"/>
      </w:pPr>
      <w:r>
        <w:t>Existe-t-il des obstacles juridiques à l’enregistrement (par exemple, le coût ou les exigences documentaires) ?</w:t>
      </w:r>
    </w:p>
    <w:p w14:paraId="62F08956">
      <w:pPr>
        <w:spacing w:after="60"/>
        <w:ind w:left="360"/>
      </w:pPr>
      <w:r>
        <w:t>Le cadre législatif permet l'enregistrement des mariages et des divorces. Les obstacles sont relativement limités et concernent principalement le non-respect des conditions prévues par la loi ou l'absence des pièces justificatives. En revanche, les difficultés les plus fréquentes sont d'ordre administratif et pratique plutôt que juridique.</w:t>
      </w:r>
    </w:p>
    <w:p w14:paraId="439E1D79">
      <w:pPr>
        <w:pStyle w:val="9"/>
        <w:numPr>
          <w:ilvl w:val="0"/>
          <w:numId w:val="3"/>
        </w:numPr>
        <w:spacing w:after="60"/>
      </w:pPr>
      <w:r>
        <w:t>Y a-t-il eu une réforme juridique récente ? Qu’est-ce qui est prévu ?</w:t>
      </w:r>
    </w:p>
    <w:p w14:paraId="1FCD2C19">
      <w:pPr>
        <w:spacing w:after="60"/>
        <w:ind w:left="360"/>
        <w:rPr>
          <w:rFonts w:hint="default"/>
          <w:lang w:val="fr-FR"/>
        </w:rPr>
      </w:pPr>
      <w:r>
        <w:rPr>
          <w:rFonts w:hint="default"/>
          <w:lang w:val="fr-FR"/>
        </w:rPr>
        <w:t>Non. Une réforme du code de la famille est en cours.</w:t>
      </w:r>
    </w:p>
    <w:p w14:paraId="1844E55C">
      <w:pPr>
        <w:spacing w:before="160" w:after="100"/>
      </w:pPr>
      <w:r>
        <w:rPr>
          <w:b/>
          <w:bCs/>
        </w:rPr>
        <w:t>Question 2 : Cadres institutionnels</w:t>
      </w:r>
    </w:p>
    <w:p w14:paraId="491E2D8A">
      <w:pPr>
        <w:spacing w:after="100"/>
        <w:rPr>
          <w:i/>
          <w:iCs/>
        </w:rPr>
      </w:pPr>
      <w:r>
        <w:rPr>
          <w:i/>
          <w:iCs/>
        </w:rPr>
        <w:t>« Quel est le cadre institutionnel de l’enregistrement des mariages et des divorces dans votre pays ? Quelles institutions sont impliquées ? Comment se coordonnent-elles ? »</w:t>
      </w:r>
    </w:p>
    <w:p w14:paraId="3F3FC119">
      <w:pPr>
        <w:spacing w:after="100"/>
      </w:pPr>
      <w:r>
        <w:t xml:space="preserve">Le cadre institutionnel de l’enregistrement des mariages et des divorces repose sur une </w:t>
      </w:r>
      <w:r>
        <w:rPr>
          <w:rStyle w:val="6"/>
        </w:rPr>
        <w:t>coordination entre les services de l’état civil, les autorités judiciaires et les autorités religieuses compétentes</w:t>
      </w:r>
      <w:r>
        <w:t>.les institutions impliquées son les services de l’état civil, les autorités judiciaires, Les autorités religieuses compétentes (Ma’doun)</w:t>
      </w:r>
    </w:p>
    <w:p w14:paraId="4FF1E749">
      <w:pPr>
        <w:spacing w:after="80"/>
      </w:pPr>
      <w:r>
        <w:rPr>
          <w:b/>
          <w:bCs/>
        </w:rPr>
        <w:t>Questions d’approfondissement :</w:t>
      </w:r>
    </w:p>
    <w:p w14:paraId="30B71A79">
      <w:pPr>
        <w:pStyle w:val="9"/>
        <w:numPr>
          <w:ilvl w:val="0"/>
          <w:numId w:val="3"/>
        </w:numPr>
        <w:spacing w:after="60"/>
      </w:pPr>
      <w:r>
        <w:t xml:space="preserve">L’autorité de l’état civil est-elle seule responsable, ou d’autres institutions sont-elles impliquées ? non d’autres institutions sont impliquées </w:t>
      </w:r>
    </w:p>
    <w:p w14:paraId="46D44E48">
      <w:pPr>
        <w:pStyle w:val="9"/>
        <w:numPr>
          <w:ilvl w:val="0"/>
          <w:numId w:val="3"/>
        </w:numPr>
        <w:spacing w:after="60"/>
      </w:pPr>
      <w:r>
        <w:t>Comment le système d’état civil interagit-il avec le pouvoir judiciaire pour les divorces ?</w:t>
      </w:r>
    </w:p>
    <w:p w14:paraId="7EB7BA1D">
      <w:pPr>
        <w:spacing w:before="100" w:beforeAutospacing="1" w:after="100" w:afterAutospacing="1"/>
        <w:rPr>
          <w:rFonts w:eastAsia="Times New Roman" w:cstheme="minorHAnsi"/>
        </w:rPr>
      </w:pPr>
      <w:r>
        <w:rPr>
          <w:rFonts w:eastAsia="Times New Roman" w:cstheme="minorHAnsi"/>
        </w:rPr>
        <w:t xml:space="preserve">Le système d’état civil et le pouvoir judiciaire collaborent principalement pour garantir que les divorces légalement prononcés soient </w:t>
      </w:r>
      <w:r>
        <w:rPr>
          <w:rFonts w:eastAsia="Times New Roman" w:cstheme="minorHAnsi"/>
          <w:b/>
          <w:bCs/>
        </w:rPr>
        <w:t>enregistrés et opposables aux tiers</w:t>
      </w:r>
      <w:r>
        <w:rPr>
          <w:rFonts w:eastAsia="Times New Roman" w:cstheme="minorHAnsi"/>
        </w:rPr>
        <w:t>.</w:t>
      </w:r>
    </w:p>
    <w:p w14:paraId="449E3479">
      <w:pPr>
        <w:spacing w:before="100" w:beforeAutospacing="1" w:after="100" w:afterAutospacing="1"/>
        <w:rPr>
          <w:rFonts w:eastAsia="Times New Roman" w:cstheme="minorHAnsi"/>
        </w:rPr>
      </w:pPr>
      <w:r>
        <w:rPr>
          <w:rFonts w:eastAsia="Times New Roman" w:cstheme="minorHAnsi"/>
        </w:rPr>
        <w:t>Le fonctionnement est généralement le suivant :</w:t>
      </w:r>
    </w:p>
    <w:p w14:paraId="46F81DF7">
      <w:pPr>
        <w:numPr>
          <w:ilvl w:val="0"/>
          <w:numId w:val="4"/>
        </w:numPr>
        <w:spacing w:before="100" w:beforeAutospacing="1" w:after="100" w:afterAutospacing="1" w:line="240" w:lineRule="auto"/>
        <w:rPr>
          <w:rFonts w:eastAsia="Times New Roman" w:cstheme="minorHAnsi"/>
        </w:rPr>
      </w:pPr>
      <w:r>
        <w:rPr>
          <w:rFonts w:eastAsia="Times New Roman" w:cstheme="minorHAnsi"/>
          <w:b/>
          <w:bCs/>
        </w:rPr>
        <w:t>Le pouvoir judiciaire (tribunal)</w:t>
      </w:r>
      <w:r>
        <w:rPr>
          <w:rFonts w:eastAsia="Times New Roman" w:cstheme="minorHAnsi"/>
        </w:rPr>
        <w:t xml:space="preserve"> intervient pour examiner la demande de divorce et rendre une </w:t>
      </w:r>
      <w:r>
        <w:rPr>
          <w:rFonts w:eastAsia="Times New Roman" w:cstheme="minorHAnsi"/>
          <w:b/>
          <w:bCs/>
        </w:rPr>
        <w:t>décision de divorce</w:t>
      </w:r>
      <w:r>
        <w:rPr>
          <w:rFonts w:eastAsia="Times New Roman" w:cstheme="minorHAnsi"/>
        </w:rPr>
        <w:t xml:space="preserve"> conformément aux dispositions du Code de la famille. </w:t>
      </w:r>
    </w:p>
    <w:p w14:paraId="79983445">
      <w:pPr>
        <w:numPr>
          <w:ilvl w:val="0"/>
          <w:numId w:val="4"/>
        </w:numPr>
        <w:spacing w:before="100" w:beforeAutospacing="1" w:after="100" w:afterAutospacing="1" w:line="240" w:lineRule="auto"/>
        <w:rPr>
          <w:rFonts w:eastAsia="Times New Roman" w:cstheme="minorHAnsi"/>
        </w:rPr>
      </w:pPr>
      <w:r>
        <w:rPr>
          <w:rFonts w:eastAsia="Times New Roman" w:cstheme="minorHAnsi"/>
        </w:rPr>
        <w:t xml:space="preserve">Une fois la décision devenue définitive, les informations relatives au divorce sont transmises aux services compétents de </w:t>
      </w:r>
      <w:r>
        <w:rPr>
          <w:rFonts w:eastAsia="Times New Roman" w:cstheme="minorHAnsi"/>
          <w:b/>
          <w:bCs/>
        </w:rPr>
        <w:t>l’état civil</w:t>
      </w:r>
      <w:r>
        <w:rPr>
          <w:rFonts w:eastAsia="Times New Roman" w:cstheme="minorHAnsi"/>
        </w:rPr>
        <w:t xml:space="preserve">. </w:t>
      </w:r>
    </w:p>
    <w:p w14:paraId="23635663">
      <w:pPr>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eastAsia="Times New Roman" w:cstheme="minorHAnsi"/>
          <w:b/>
          <w:bCs/>
        </w:rPr>
        <w:t>L’état civil procède à la transcription du divorce</w:t>
      </w:r>
      <w:r>
        <w:rPr>
          <w:rFonts w:eastAsia="Times New Roman" w:cstheme="minorHAnsi"/>
        </w:rPr>
        <w:t xml:space="preserve"> dans les registres, notamment par l’inscription d’une mention en marge de l’acte de mariage, afin de mettre à jour la situation matrimoniale des personnes concernées</w:t>
      </w:r>
      <w:r>
        <w:rPr>
          <w:rFonts w:ascii="Times New Roman" w:hAnsi="Times New Roman" w:eastAsia="Times New Roman" w:cs="Times New Roman"/>
          <w:sz w:val="24"/>
          <w:szCs w:val="24"/>
        </w:rPr>
        <w:t>.</w:t>
      </w:r>
    </w:p>
    <w:p w14:paraId="69CD5E1A">
      <w:pPr>
        <w:pStyle w:val="9"/>
        <w:numPr>
          <w:ilvl w:val="0"/>
          <w:numId w:val="3"/>
        </w:numPr>
        <w:spacing w:after="60"/>
      </w:pPr>
      <w:r>
        <w:t>Quel est le rôle des institutions religieuses et traditionnelles dans l’enregistrement des mariages ?</w:t>
      </w:r>
    </w:p>
    <w:p w14:paraId="18C9629C">
      <w:pPr>
        <w:spacing w:before="100" w:beforeAutospacing="1" w:after="100" w:afterAutospacing="1" w:line="240" w:lineRule="auto"/>
        <w:rPr>
          <w:rFonts w:eastAsia="Times New Roman" w:cstheme="minorHAnsi"/>
        </w:rPr>
      </w:pPr>
      <w:r>
        <w:rPr>
          <w:rFonts w:eastAsia="Times New Roman" w:cstheme="minorHAnsi"/>
        </w:rPr>
        <w:t xml:space="preserve">les institutions religieuses et traditionnelles jouent un rôle important dans la </w:t>
      </w:r>
      <w:r>
        <w:rPr>
          <w:rFonts w:eastAsia="Times New Roman" w:cstheme="minorHAnsi"/>
          <w:b/>
          <w:bCs/>
        </w:rPr>
        <w:t>célébration sociale et religieuse du mariage</w:t>
      </w:r>
      <w:r>
        <w:rPr>
          <w:rFonts w:eastAsia="Times New Roman" w:cstheme="minorHAnsi"/>
        </w:rPr>
        <w:t xml:space="preserve">, mais l’enregistrement juridique relève des </w:t>
      </w:r>
      <w:r>
        <w:rPr>
          <w:rFonts w:eastAsia="Times New Roman" w:cstheme="minorHAnsi"/>
          <w:b/>
          <w:bCs/>
        </w:rPr>
        <w:t>autorités compétentes de l’état civil</w:t>
      </w:r>
      <w:r>
        <w:rPr>
          <w:rFonts w:eastAsia="Times New Roman" w:cstheme="minorHAnsi"/>
        </w:rPr>
        <w:t>.</w:t>
      </w:r>
    </w:p>
    <w:p w14:paraId="34D7BEEC">
      <w:pPr>
        <w:numPr>
          <w:ilvl w:val="0"/>
          <w:numId w:val="5"/>
        </w:numPr>
        <w:spacing w:before="100" w:beforeAutospacing="1" w:after="100" w:afterAutospacing="1" w:line="240" w:lineRule="auto"/>
        <w:rPr>
          <w:rFonts w:eastAsia="Times New Roman" w:cstheme="minorHAnsi"/>
        </w:rPr>
      </w:pPr>
      <w:r>
        <w:rPr>
          <w:rFonts w:eastAsia="Times New Roman" w:cstheme="minorHAnsi"/>
          <w:b/>
          <w:bCs/>
        </w:rPr>
        <w:t>Les institutions religieuses (notamment le Ma’doun)</w:t>
      </w:r>
      <w:r>
        <w:rPr>
          <w:rFonts w:eastAsia="Times New Roman" w:cstheme="minorHAnsi"/>
        </w:rPr>
        <w:t xml:space="preserve"> : </w:t>
      </w:r>
    </w:p>
    <w:p w14:paraId="4B32C810">
      <w:pPr>
        <w:numPr>
          <w:ilvl w:val="1"/>
          <w:numId w:val="5"/>
        </w:numPr>
        <w:spacing w:before="100" w:beforeAutospacing="1" w:after="100" w:afterAutospacing="1" w:line="240" w:lineRule="auto"/>
        <w:rPr>
          <w:rFonts w:eastAsia="Times New Roman" w:cstheme="minorHAnsi"/>
        </w:rPr>
      </w:pPr>
      <w:r>
        <w:rPr>
          <w:rFonts w:eastAsia="Times New Roman" w:cstheme="minorHAnsi"/>
        </w:rPr>
        <w:t xml:space="preserve">Elles participent à la célébration du mariage conformément aux principes du Code de la famille. </w:t>
      </w:r>
    </w:p>
    <w:p w14:paraId="38A7AD39">
      <w:pPr>
        <w:numPr>
          <w:ilvl w:val="1"/>
          <w:numId w:val="5"/>
        </w:numPr>
        <w:spacing w:before="100" w:beforeAutospacing="1" w:after="100" w:afterAutospacing="1" w:line="240" w:lineRule="auto"/>
        <w:rPr>
          <w:rFonts w:eastAsia="Times New Roman" w:cstheme="minorHAnsi"/>
        </w:rPr>
      </w:pPr>
      <w:r>
        <w:rPr>
          <w:rFonts w:eastAsia="Times New Roman" w:cstheme="minorHAnsi"/>
        </w:rPr>
        <w:t xml:space="preserve">Le Ma’doun établit l’acte de mariage religieux en présence des parties et des témoins. </w:t>
      </w:r>
    </w:p>
    <w:p w14:paraId="6FE63E92">
      <w:pPr>
        <w:numPr>
          <w:ilvl w:val="1"/>
          <w:numId w:val="5"/>
        </w:numPr>
        <w:spacing w:before="100" w:beforeAutospacing="1" w:after="100" w:afterAutospacing="1" w:line="240" w:lineRule="auto"/>
        <w:rPr>
          <w:rFonts w:eastAsia="Times New Roman" w:cstheme="minorHAnsi"/>
        </w:rPr>
      </w:pPr>
      <w:r>
        <w:rPr>
          <w:rFonts w:eastAsia="Times New Roman" w:cstheme="minorHAnsi"/>
        </w:rPr>
        <w:t>Cet acte doit ensuite être intégré dans le circuit officiel de l’état civil afin que le mariage soit pleinement reconnu juridiquement.</w:t>
      </w:r>
    </w:p>
    <w:p w14:paraId="438CCF44">
      <w:pPr>
        <w:pStyle w:val="9"/>
        <w:numPr>
          <w:ilvl w:val="0"/>
          <w:numId w:val="3"/>
        </w:numPr>
        <w:spacing w:after="60"/>
      </w:pPr>
      <w:r>
        <w:t>Existe-t-il des mécanismes de coordination (protocoles d’accord, comités) ?</w:t>
      </w:r>
    </w:p>
    <w:p w14:paraId="66B18563">
      <w:pPr>
        <w:spacing w:before="100" w:beforeAutospacing="1" w:after="100" w:afterAutospacing="1" w:line="240" w:lineRule="auto"/>
        <w:rPr>
          <w:rFonts w:eastAsia="Times New Roman" w:cstheme="minorHAnsi"/>
        </w:rPr>
      </w:pPr>
      <w:r>
        <w:rPr>
          <w:rFonts w:eastAsia="Times New Roman" w:cstheme="minorHAnsi"/>
        </w:rPr>
        <w:t xml:space="preserve">Il existe des </w:t>
      </w:r>
      <w:r>
        <w:rPr>
          <w:rFonts w:eastAsia="Times New Roman" w:cstheme="minorHAnsi"/>
          <w:b/>
          <w:bCs/>
        </w:rPr>
        <w:t>mécanismes de coordination institutionnelle</w:t>
      </w:r>
      <w:r>
        <w:rPr>
          <w:rFonts w:eastAsia="Times New Roman" w:cstheme="minorHAnsi"/>
        </w:rPr>
        <w:t xml:space="preserve"> entre les différents acteurs intervenant dans l’enregistrement des mariages et des divorces, mais ils reposent principalement sur les </w:t>
      </w:r>
      <w:r>
        <w:rPr>
          <w:rFonts w:eastAsia="Times New Roman" w:cstheme="minorHAnsi"/>
          <w:b/>
          <w:bCs/>
        </w:rPr>
        <w:t>procédures administratives et les textes réglementaires</w:t>
      </w:r>
      <w:r>
        <w:rPr>
          <w:rFonts w:eastAsia="Times New Roman" w:cstheme="minorHAnsi"/>
        </w:rPr>
        <w:t xml:space="preserve"> plutôt que sur des protocoles d’accord formels entre toutes les institutions.</w:t>
      </w:r>
    </w:p>
    <w:p w14:paraId="219EE2FB">
      <w:pPr>
        <w:spacing w:before="100" w:beforeAutospacing="1" w:after="100" w:afterAutospacing="1" w:line="240" w:lineRule="auto"/>
        <w:rPr>
          <w:rFonts w:eastAsia="Times New Roman" w:cstheme="minorHAnsi"/>
        </w:rPr>
      </w:pPr>
      <w:r>
        <w:rPr>
          <w:rFonts w:eastAsia="Times New Roman" w:cstheme="minorHAnsi"/>
        </w:rPr>
        <w:t>Ces mécanismes comprennent notamment :</w:t>
      </w:r>
    </w:p>
    <w:p w14:paraId="45B9D0BB">
      <w:pPr>
        <w:numPr>
          <w:ilvl w:val="0"/>
          <w:numId w:val="6"/>
        </w:numPr>
        <w:spacing w:before="100" w:beforeAutospacing="1" w:after="100" w:afterAutospacing="1" w:line="240" w:lineRule="auto"/>
        <w:rPr>
          <w:rFonts w:eastAsia="Times New Roman" w:cstheme="minorHAnsi"/>
        </w:rPr>
      </w:pPr>
      <w:r>
        <w:rPr>
          <w:rFonts w:eastAsia="Times New Roman" w:cstheme="minorHAnsi"/>
          <w:b/>
          <w:bCs/>
        </w:rPr>
        <w:t>La transmission des actes et décisions</w:t>
      </w:r>
      <w:r>
        <w:rPr>
          <w:rFonts w:eastAsia="Times New Roman" w:cstheme="minorHAnsi"/>
        </w:rPr>
        <w:t xml:space="preserve"> : les autorités judiciaires transmettent les décisions définitives de divorce aux services compétents de l’état civil afin que les mentions soient portées dans les registres. </w:t>
      </w:r>
    </w:p>
    <w:p w14:paraId="000E873F">
      <w:pPr>
        <w:numPr>
          <w:ilvl w:val="0"/>
          <w:numId w:val="6"/>
        </w:numPr>
        <w:spacing w:before="100" w:beforeAutospacing="1" w:after="100" w:afterAutospacing="1" w:line="240" w:lineRule="auto"/>
        <w:rPr>
          <w:rFonts w:ascii="Times New Roman" w:hAnsi="Times New Roman" w:eastAsia="Times New Roman" w:cs="Times New Roman"/>
          <w:sz w:val="24"/>
          <w:szCs w:val="24"/>
        </w:rPr>
      </w:pPr>
      <w:r>
        <w:rPr>
          <w:rFonts w:eastAsia="Times New Roman" w:cstheme="minorHAnsi"/>
          <w:b/>
          <w:bCs/>
        </w:rPr>
        <w:t>La collaboration entre les tribunaux, les services de l’état civil et les autorités religieuses</w:t>
      </w:r>
      <w:r>
        <w:rPr>
          <w:rFonts w:eastAsia="Times New Roman" w:cstheme="minorHAnsi"/>
        </w:rPr>
        <w:t xml:space="preserve"> pour assurer la conformité des actes de mariage avec les exigences légales</w:t>
      </w:r>
      <w:r>
        <w:rPr>
          <w:rFonts w:ascii="Times New Roman" w:hAnsi="Times New Roman" w:eastAsia="Times New Roman" w:cs="Times New Roman"/>
          <w:sz w:val="24"/>
          <w:szCs w:val="24"/>
        </w:rPr>
        <w:t>.</w:t>
      </w:r>
    </w:p>
    <w:p w14:paraId="717A0C41">
      <w:pPr>
        <w:pStyle w:val="9"/>
        <w:numPr>
          <w:ilvl w:val="0"/>
          <w:numId w:val="3"/>
        </w:numPr>
        <w:spacing w:after="60"/>
      </w:pPr>
      <w:r>
        <w:t>Quelles sont les lacunes en matière de coordination ?</w:t>
      </w:r>
    </w:p>
    <w:p w14:paraId="2269CFEE">
      <w:pPr>
        <w:ind w:left="360"/>
        <w:rPr>
          <w:rFonts w:eastAsia="Times New Roman" w:cstheme="minorHAnsi"/>
          <w:color w:val="FF0000"/>
        </w:rPr>
      </w:pPr>
      <w:r>
        <w:rPr>
          <w:rFonts w:ascii="Times New Roman" w:hAnsi="Times New Roman" w:eastAsia="Times New Roman" w:cs="Times New Roman"/>
          <w:sz w:val="24"/>
          <w:szCs w:val="24"/>
        </w:rPr>
        <w:t xml:space="preserve"> </w:t>
      </w:r>
      <w:r>
        <w:t>Les lacunes concernent la coordination et la formalisation des échanges entre les institutions, ainsi que la numérisation et l’interconnexion des bases de données.</w:t>
      </w:r>
    </w:p>
    <w:p w14:paraId="04C250F0">
      <w:pPr>
        <w:spacing w:before="160" w:after="100"/>
        <w:rPr>
          <w:b/>
          <w:bCs/>
        </w:rPr>
      </w:pPr>
      <w:r>
        <w:rPr>
          <w:b/>
          <w:bCs/>
        </w:rPr>
        <w:t>Question 3 : Défis culturels et opérationnels</w:t>
      </w:r>
    </w:p>
    <w:p w14:paraId="263D7457">
      <w:pPr>
        <w:spacing w:after="100"/>
        <w:rPr>
          <w:i/>
          <w:iCs/>
        </w:rPr>
      </w:pPr>
      <w:r>
        <w:rPr>
          <w:i/>
          <w:iCs/>
        </w:rPr>
        <w:t>« Quels sont les principaux défis culturels et opérationnels qui affectent l’enregistrement des mariages et des divorces dans votre pays ? »</w:t>
      </w:r>
    </w:p>
    <w:p w14:paraId="507F9713">
      <w:pPr>
        <w:spacing w:after="100"/>
      </w:pPr>
      <w:r>
        <w:t>Les principaux défis liés à l’enregistrement des mariages et des divorces sont à la fois socioculturels et institutionnels. Ils concernent notamment la coexistence entre certaines pratiques traditionnelles et les exigences légales, le manque de sensibilisation des citoyens, ainsi que les contraintes opérationnelles des services d’état civil (accessibilité, ressources, numérisation et coordination interinstitutionnelle).</w:t>
      </w:r>
    </w:p>
    <w:p w14:paraId="1C7F6B7A">
      <w:pPr>
        <w:spacing w:after="80"/>
      </w:pPr>
      <w:r>
        <w:rPr>
          <w:b/>
          <w:bCs/>
        </w:rPr>
        <w:t>Questions d’approfondissement :</w:t>
      </w:r>
    </w:p>
    <w:p w14:paraId="61CA0284">
      <w:pPr>
        <w:pStyle w:val="9"/>
        <w:numPr>
          <w:ilvl w:val="0"/>
          <w:numId w:val="3"/>
        </w:numPr>
        <w:spacing w:after="60"/>
      </w:pPr>
      <w:r>
        <w:rPr>
          <w:b/>
          <w:bCs/>
        </w:rPr>
        <w:t>Culturels :</w:t>
      </w:r>
      <w:r>
        <w:t xml:space="preserve"> Existe-t-il des pratiques culturelles qui découragent l’enregistrement (par exemple, la polygamie, la dot, les cérémonies traditionnelles) ?</w:t>
      </w:r>
    </w:p>
    <w:p w14:paraId="793EA2DA">
      <w:pPr>
        <w:pStyle w:val="9"/>
        <w:spacing w:after="60"/>
        <w:ind w:left="720"/>
      </w:pPr>
      <w:r>
        <w:t>Certaines pratiques sociales et traditionnelles peuvent retarder ou décourager l’enregistrement officiel des mariages.</w:t>
      </w:r>
    </w:p>
    <w:p w14:paraId="1975A8D3">
      <w:pPr>
        <w:pStyle w:val="9"/>
        <w:numPr>
          <w:ilvl w:val="0"/>
          <w:numId w:val="3"/>
        </w:numPr>
        <w:spacing w:after="60"/>
      </w:pPr>
      <w:r>
        <w:rPr>
          <w:b/>
          <w:bCs/>
        </w:rPr>
        <w:t>Opérationnels :</w:t>
      </w:r>
      <w:r>
        <w:t xml:space="preserve"> Le processus d’enregistrement est-il accessible et convivial ?</w:t>
      </w:r>
    </w:p>
    <w:p w14:paraId="54A514AF">
      <w:pPr>
        <w:spacing w:after="60"/>
        <w:ind w:left="360"/>
        <w:rPr>
          <w:rFonts w:ascii="Calibri" w:hAnsi="Calibri" w:eastAsia="Calibri" w:cs="Calibri"/>
        </w:rPr>
      </w:pPr>
      <w:r>
        <w:rPr>
          <w:rFonts w:eastAsia="Times New Roman" w:cstheme="minorHAnsi"/>
        </w:rPr>
        <w:t>Le processus d’enregistrement est encadré par la loi, mais certaines difficultés peuvent limiter son accessibilité :</w:t>
      </w:r>
    </w:p>
    <w:p w14:paraId="094DBB54">
      <w:pPr>
        <w:numPr>
          <w:ilvl w:val="0"/>
          <w:numId w:val="7"/>
        </w:numPr>
        <w:spacing w:before="100" w:beforeAutospacing="1" w:after="100" w:afterAutospacing="1" w:line="240" w:lineRule="auto"/>
        <w:rPr>
          <w:rFonts w:eastAsia="Times New Roman" w:cstheme="minorHAnsi"/>
        </w:rPr>
      </w:pPr>
      <w:r>
        <w:rPr>
          <w:rFonts w:eastAsia="Times New Roman" w:cstheme="minorHAnsi"/>
        </w:rPr>
        <w:t xml:space="preserve">procédures administratives parfois longues ; </w:t>
      </w:r>
    </w:p>
    <w:p w14:paraId="1C8627DA">
      <w:pPr>
        <w:numPr>
          <w:ilvl w:val="0"/>
          <w:numId w:val="7"/>
        </w:numPr>
        <w:spacing w:before="100" w:beforeAutospacing="1" w:after="100" w:afterAutospacing="1" w:line="240" w:lineRule="auto"/>
        <w:rPr>
          <w:rFonts w:eastAsia="Times New Roman" w:cstheme="minorHAnsi"/>
        </w:rPr>
      </w:pPr>
      <w:r>
        <w:rPr>
          <w:rFonts w:eastAsia="Times New Roman" w:cstheme="minorHAnsi"/>
        </w:rPr>
        <w:t xml:space="preserve">manque d’information sur les démarches à suivre ; </w:t>
      </w:r>
    </w:p>
    <w:p w14:paraId="6582CA6C">
      <w:pPr>
        <w:numPr>
          <w:ilvl w:val="0"/>
          <w:numId w:val="7"/>
        </w:numPr>
        <w:spacing w:before="100" w:beforeAutospacing="1" w:after="100" w:afterAutospacing="1" w:line="240" w:lineRule="auto"/>
        <w:rPr>
          <w:rFonts w:eastAsia="Times New Roman" w:cstheme="minorHAnsi"/>
        </w:rPr>
      </w:pPr>
      <w:r>
        <w:rPr>
          <w:rFonts w:eastAsia="Times New Roman" w:cstheme="minorHAnsi"/>
        </w:rPr>
        <w:t xml:space="preserve">délais dans le traitement des dossiers ; </w:t>
      </w:r>
    </w:p>
    <w:p w14:paraId="2BE5ACF5">
      <w:pPr>
        <w:numPr>
          <w:ilvl w:val="0"/>
          <w:numId w:val="7"/>
        </w:numPr>
        <w:spacing w:before="100" w:beforeAutospacing="1" w:after="100" w:afterAutospacing="1" w:line="240" w:lineRule="auto"/>
        <w:rPr>
          <w:rFonts w:eastAsia="Times New Roman" w:cstheme="minorHAnsi"/>
        </w:rPr>
      </w:pPr>
      <w:r>
        <w:rPr>
          <w:rFonts w:eastAsia="Times New Roman" w:cstheme="minorHAnsi"/>
        </w:rPr>
        <w:t>insuffisance de moyens humains et matériels dans certains services.</w:t>
      </w:r>
    </w:p>
    <w:p w14:paraId="26E2DD20">
      <w:pPr>
        <w:pStyle w:val="9"/>
        <w:numPr>
          <w:ilvl w:val="0"/>
          <w:numId w:val="3"/>
        </w:numPr>
        <w:spacing w:after="60"/>
      </w:pPr>
      <w:r>
        <w:rPr>
          <w:b/>
          <w:bCs/>
        </w:rPr>
        <w:t>Géographiques :</w:t>
      </w:r>
      <w:r>
        <w:t xml:space="preserve"> Les populations éloignées et rurales sont-elles correctement desservies ?</w:t>
      </w:r>
    </w:p>
    <w:p w14:paraId="2285B88D">
      <w:pPr>
        <w:spacing w:after="60"/>
        <w:ind w:left="360"/>
      </w:pPr>
      <w:r>
        <w:t>Les populations vivant dans les zones rurales, éloignées ou nomades peuvent rencontrer des difficultés liées à la distance des centres d’état civil.</w:t>
      </w:r>
    </w:p>
    <w:p w14:paraId="4BEF7A11">
      <w:pPr>
        <w:pStyle w:val="9"/>
        <w:numPr>
          <w:ilvl w:val="0"/>
          <w:numId w:val="3"/>
        </w:numPr>
        <w:spacing w:after="60"/>
      </w:pPr>
      <w:r>
        <w:rPr>
          <w:b/>
          <w:bCs/>
        </w:rPr>
        <w:t>Financiers :</w:t>
      </w:r>
      <w:r>
        <w:t xml:space="preserve"> Existe-t-il des obstacles financiers (par exemple, des frais d’enregistrement) ?</w:t>
      </w:r>
    </w:p>
    <w:p w14:paraId="61BF190F">
      <w:pPr>
        <w:spacing w:before="100" w:beforeAutospacing="1" w:after="100" w:afterAutospacing="1" w:line="240" w:lineRule="auto"/>
        <w:rPr>
          <w:rFonts w:eastAsia="Times New Roman" w:cstheme="minorHAnsi"/>
        </w:rPr>
      </w:pPr>
      <w:r>
        <w:rPr>
          <w:rFonts w:eastAsia="Times New Roman" w:cstheme="minorHAnsi"/>
        </w:rPr>
        <w:t>Les frais administratifs d’enregistrement ne constituent pas nécessairement le principal obstacle, mais les coûts indirects peuvent représenter une difficulté pour certaines populations :frais de déplacement vers les centres administratifs</w:t>
      </w:r>
      <w:r>
        <w:rPr>
          <w:rFonts w:ascii="Times New Roman" w:hAnsi="Times New Roman" w:eastAsia="Times New Roman" w:cs="Times New Roman"/>
          <w:sz w:val="24"/>
          <w:szCs w:val="24"/>
        </w:rPr>
        <w:t xml:space="preserve"> ;</w:t>
      </w:r>
      <w:r>
        <w:t xml:space="preserve"> La simplification des procédures et la proximité des services peuvent réduire ces obstacles.</w:t>
      </w:r>
    </w:p>
    <w:p w14:paraId="65A71331">
      <w:pPr>
        <w:pStyle w:val="9"/>
        <w:numPr>
          <w:ilvl w:val="0"/>
          <w:numId w:val="3"/>
        </w:numPr>
        <w:spacing w:after="60"/>
      </w:pPr>
      <w:r>
        <w:rPr>
          <w:b/>
          <w:bCs/>
        </w:rPr>
        <w:t>Sensibilisation :</w:t>
      </w:r>
      <w:r>
        <w:t xml:space="preserve"> Le public est-il suffisamment sensibilisé à l’importance de l’enregistrement ?</w:t>
      </w:r>
    </w:p>
    <w:p w14:paraId="6B41C2C4">
      <w:pPr>
        <w:spacing w:after="0" w:line="240" w:lineRule="auto"/>
        <w:rPr>
          <w:rFonts w:eastAsia="Times New Roman" w:cstheme="minorHAnsi"/>
        </w:rPr>
      </w:pPr>
      <w:r>
        <w:rPr>
          <w:rFonts w:eastAsia="Times New Roman" w:cstheme="minorHAnsi"/>
          <w:sz w:val="24"/>
          <w:szCs w:val="24"/>
        </w:rPr>
        <w:t xml:space="preserve"> </w:t>
      </w:r>
      <w:r>
        <w:rPr>
          <w:rFonts w:eastAsia="Times New Roman" w:cstheme="minorHAnsi"/>
        </w:rPr>
        <w:t xml:space="preserve">Une partie de la population peut ne pas mesurer pleinement l’importance juridique de l’enregistrement des mariages et des divorces. </w:t>
      </w:r>
    </w:p>
    <w:p w14:paraId="56D505C9">
      <w:pPr>
        <w:spacing w:after="0" w:line="240" w:lineRule="auto"/>
        <w:rPr>
          <w:rFonts w:eastAsia="Times New Roman" w:cstheme="minorHAnsi"/>
          <w:sz w:val="24"/>
          <w:szCs w:val="24"/>
        </w:rPr>
      </w:pPr>
      <w:r>
        <w:rPr>
          <w:rFonts w:eastAsia="Times New Roman" w:cstheme="minorHAnsi"/>
        </w:rPr>
        <w:t>Le manque d’information peut entraîner : des mariages non déclarés ; des difficultés pour prouver les droits des époux et des enfants</w:t>
      </w:r>
      <w:r>
        <w:rPr>
          <w:rFonts w:ascii="Times New Roman" w:hAnsi="Times New Roman" w:eastAsia="Times New Roman" w:cs="Times New Roman"/>
          <w:sz w:val="24"/>
          <w:szCs w:val="24"/>
        </w:rPr>
        <w:t xml:space="preserve"> ;</w:t>
      </w:r>
    </w:p>
    <w:p w14:paraId="6F90112E">
      <w:pPr>
        <w:spacing w:after="60"/>
      </w:pPr>
    </w:p>
    <w:p w14:paraId="6225F30D">
      <w:pPr>
        <w:pStyle w:val="9"/>
        <w:numPr>
          <w:ilvl w:val="0"/>
          <w:numId w:val="3"/>
        </w:numPr>
        <w:spacing w:after="60"/>
      </w:pPr>
      <w:r>
        <w:rPr>
          <w:b/>
          <w:bCs/>
        </w:rPr>
        <w:t>Genre :</w:t>
      </w:r>
      <w:r>
        <w:t xml:space="preserve"> Existe-t-il des obstacles liés au genre (par exemple, les droits des femmes, le consentement) ?</w:t>
      </w:r>
    </w:p>
    <w:p w14:paraId="6F57F63B">
      <w:pPr>
        <w:spacing w:after="60"/>
        <w:ind w:left="360"/>
        <w:rPr>
          <w:rFonts w:eastAsia="Calibri" w:cs="Calibri"/>
        </w:rPr>
      </w:pPr>
      <w:r>
        <w:rPr>
          <w:rFonts w:eastAsia="Times New Roman" w:cstheme="minorHAnsi"/>
        </w:rPr>
        <w:t>Certaines femmes peuvent rencontrer des difficultés pour faire respecter leurs droits en raison : d’un manque d’information sur leurs droits légaux ; de rapports sociaux inégaux dans certaines situations familiales ; de difficultés à engager des démarches administratives ou judiciaires.</w:t>
      </w:r>
    </w:p>
    <w:p w14:paraId="4CB96C54">
      <w:pPr>
        <w:spacing w:before="160" w:after="100"/>
      </w:pPr>
      <w:r>
        <w:rPr>
          <w:b/>
          <w:bCs/>
        </w:rPr>
        <w:t>Question 4 : Couverture et données</w:t>
      </w:r>
    </w:p>
    <w:p w14:paraId="03547844">
      <w:pPr>
        <w:spacing w:after="100"/>
        <w:rPr>
          <w:i/>
          <w:iCs/>
        </w:rPr>
      </w:pPr>
      <w:r>
        <w:rPr>
          <w:i/>
          <w:iCs/>
        </w:rPr>
        <w:t>« Quelle est la couverture actuelle de l’enregistrement des mariages et des divorces dans votre pays ? Disposez-vous de données fiables ? »</w:t>
      </w:r>
    </w:p>
    <w:p w14:paraId="3DF73EB2">
      <w:pPr>
        <w:spacing w:after="100"/>
        <w:rPr>
          <w:rFonts w:hint="default"/>
          <w:i/>
          <w:iCs/>
          <w:lang w:val="fr-FR"/>
        </w:rPr>
      </w:pPr>
      <w:r>
        <w:rPr>
          <w:rFonts w:hint="default"/>
          <w:i/>
          <w:iCs/>
          <w:lang w:val="fr-FR"/>
        </w:rPr>
        <w:t>D’importants efforts ont été faits pour assurer une couverture totale de l’ensemble du territoire avec la multiplication par 3 du nombre des Ma’doum qui est passé de 10 à 32 en 10 ans.</w:t>
      </w:r>
    </w:p>
    <w:p w14:paraId="021A633F">
      <w:pPr>
        <w:spacing w:after="100"/>
        <w:rPr>
          <w:rFonts w:hint="default"/>
          <w:i/>
          <w:iCs/>
          <w:lang w:val="fr-FR"/>
        </w:rPr>
      </w:pPr>
      <w:r>
        <w:rPr>
          <w:rFonts w:hint="default"/>
          <w:i/>
          <w:iCs/>
          <w:lang w:val="fr-FR"/>
        </w:rPr>
        <w:t xml:space="preserve">Cependant aune étude d’envergure nationale n’a été ménée jusqu’ à présent pour connaître le taux d’enregistrement des mariages et des divorces. </w:t>
      </w:r>
    </w:p>
    <w:p w14:paraId="2C0D2D37">
      <w:pPr>
        <w:spacing w:after="80"/>
      </w:pPr>
      <w:r>
        <w:rPr>
          <w:b/>
          <w:bCs/>
        </w:rPr>
        <w:t>Questions d’approfondissement :</w:t>
      </w:r>
    </w:p>
    <w:p w14:paraId="1214826C">
      <w:pPr>
        <w:pStyle w:val="9"/>
        <w:numPr>
          <w:ilvl w:val="0"/>
          <w:numId w:val="3"/>
        </w:numPr>
        <w:spacing w:after="60"/>
      </w:pPr>
      <w:r>
        <w:t>Quel est le pourcentage estimé de mariages enregistrés ?</w:t>
      </w:r>
    </w:p>
    <w:p w14:paraId="6310B5F9">
      <w:pPr>
        <w:spacing w:after="60"/>
        <w:ind w:left="360"/>
      </w:pPr>
    </w:p>
    <w:p w14:paraId="27D4919C">
      <w:pPr>
        <w:pStyle w:val="9"/>
        <w:numPr>
          <w:ilvl w:val="0"/>
          <w:numId w:val="3"/>
        </w:numPr>
        <w:spacing w:after="60"/>
      </w:pPr>
      <w:r>
        <w:t>Quel est le pourcentage estimé de divorces enregistrés ?</w:t>
      </w:r>
    </w:p>
    <w:p w14:paraId="533DAC91">
      <w:pPr>
        <w:spacing w:after="60"/>
        <w:ind w:left="360"/>
      </w:pPr>
    </w:p>
    <w:p w14:paraId="3B6CD3F2">
      <w:pPr>
        <w:pStyle w:val="9"/>
        <w:numPr>
          <w:ilvl w:val="0"/>
          <w:numId w:val="3"/>
        </w:numPr>
        <w:spacing w:after="60"/>
      </w:pPr>
      <w:r>
        <w:t>Existe-t-il des données sur l’enregistrement par type (civil, coutumier, religieux) ?</w:t>
      </w:r>
    </w:p>
    <w:p w14:paraId="2F0E23DB">
      <w:pPr>
        <w:spacing w:before="100" w:beforeAutospacing="1" w:after="100" w:afterAutospacing="1" w:line="240" w:lineRule="auto"/>
        <w:rPr>
          <w:rFonts w:hint="default" w:eastAsia="Times New Roman" w:cstheme="minorHAnsi"/>
          <w:lang w:val="fr-FR"/>
        </w:rPr>
      </w:pPr>
      <w:r>
        <w:rPr>
          <w:rFonts w:hint="default" w:eastAsia="Times New Roman" w:cstheme="minorHAnsi"/>
          <w:lang w:val="fr-FR"/>
        </w:rPr>
        <w:t xml:space="preserve">              Non.</w:t>
      </w:r>
    </w:p>
    <w:p w14:paraId="1E94465C">
      <w:pPr>
        <w:pStyle w:val="9"/>
        <w:spacing w:after="60"/>
        <w:ind w:left="720"/>
      </w:pPr>
    </w:p>
    <w:p w14:paraId="2FA4C8F8">
      <w:pPr>
        <w:pStyle w:val="9"/>
        <w:numPr>
          <w:ilvl w:val="0"/>
          <w:numId w:val="3"/>
        </w:numPr>
        <w:spacing w:after="60"/>
      </w:pPr>
      <w:r>
        <w:t>Existe-t-il des données sur l’enregistrement par sexe ?</w:t>
      </w:r>
    </w:p>
    <w:p w14:paraId="5CE16B1D">
      <w:pPr>
        <w:pStyle w:val="9"/>
        <w:spacing w:after="60"/>
        <w:ind w:left="720"/>
      </w:pPr>
      <w:r>
        <w:t xml:space="preserve">Non </w:t>
      </w:r>
    </w:p>
    <w:p w14:paraId="022CA591">
      <w:pPr>
        <w:spacing w:before="100" w:beforeAutospacing="1" w:after="100" w:afterAutospacing="1" w:line="240" w:lineRule="auto"/>
      </w:pPr>
      <w:r>
        <w:t>Quels sont les problèmes de qualité des données ?</w:t>
      </w:r>
    </w:p>
    <w:p w14:paraId="0729AB6D">
      <w:pPr>
        <w:spacing w:before="100" w:beforeAutospacing="1" w:after="100" w:afterAutospacing="1" w:line="240" w:lineRule="auto"/>
      </w:pPr>
      <w:r>
        <w:t xml:space="preserve">Les principaux problèmes identifiés  </w:t>
      </w:r>
    </w:p>
    <w:p w14:paraId="513EAFD4">
      <w:pPr>
        <w:spacing w:before="100" w:beforeAutospacing="1" w:after="100" w:afterAutospacing="1" w:line="240" w:lineRule="auto"/>
      </w:pPr>
      <w:r>
        <w:rPr>
          <w:rFonts w:eastAsia="Times New Roman" w:cstheme="minorHAnsi"/>
          <w:bCs/>
        </w:rPr>
        <w:t>Absence de statistiques nationales consolidées</w:t>
      </w:r>
      <w:r>
        <w:rPr>
          <w:rFonts w:eastAsia="Times New Roman" w:cstheme="minorHAnsi"/>
        </w:rPr>
        <w:t xml:space="preserve"> sur les mariages et divorces enregistrés.</w:t>
      </w:r>
      <w:r>
        <w:rPr>
          <w:rFonts w:eastAsia="Times New Roman" w:cstheme="minorHAnsi"/>
          <w:bCs/>
        </w:rPr>
        <w:t>Faible centralisation des données</w:t>
      </w:r>
      <w:r>
        <w:rPr>
          <w:rFonts w:eastAsia="Times New Roman" w:cstheme="minorHAnsi"/>
        </w:rPr>
        <w:t xml:space="preserve"> entre les services d’état civil et les autres institutions concernées. </w:t>
      </w:r>
      <w:r>
        <w:rPr>
          <w:rFonts w:eastAsia="Times New Roman" w:cstheme="minorHAnsi"/>
          <w:bCs/>
        </w:rPr>
        <w:t>Gestion encore largement manuelle des registres</w:t>
      </w:r>
      <w:r>
        <w:rPr>
          <w:rFonts w:eastAsia="Times New Roman" w:cstheme="minorHAnsi"/>
        </w:rPr>
        <w:t>, ce qui peut entraîner des risques d’erreurs, de perte ou de retard dans la transmission des informations. D</w:t>
      </w:r>
      <w:r>
        <w:rPr>
          <w:rFonts w:eastAsia="Times New Roman" w:cstheme="minorHAnsi"/>
          <w:bCs/>
        </w:rPr>
        <w:t>ifficultés de suivi des mariages non enregistrés ou régularisés tardivement</w:t>
      </w:r>
      <w:r>
        <w:rPr>
          <w:rFonts w:eastAsia="Times New Roman" w:cstheme="minorHAnsi"/>
        </w:rPr>
        <w:t xml:space="preserve">.  </w:t>
      </w:r>
      <w:r>
        <w:rPr>
          <w:rFonts w:eastAsia="Times New Roman" w:cstheme="minorHAnsi"/>
          <w:bCs/>
        </w:rPr>
        <w:t>Manque d’indicateurs désagrégés</w:t>
      </w:r>
      <w:r>
        <w:rPr>
          <w:rFonts w:eastAsia="Times New Roman" w:cstheme="minorHAnsi"/>
        </w:rPr>
        <w:t xml:space="preserve"> (par sexe, âge, région, type de mariage).</w:t>
      </w:r>
    </w:p>
    <w:p w14:paraId="2BAE1F3B">
      <w:pPr>
        <w:pStyle w:val="3"/>
        <w:spacing w:before="220" w:after="140"/>
        <w:rPr>
          <w:rFonts w:eastAsia="Calibri"/>
        </w:rPr>
      </w:pPr>
      <w:r>
        <w:rPr>
          <w:rFonts w:eastAsia="Calibri"/>
        </w:rPr>
        <w:t>Thème B : Coordination entre l’état civil et le pouvoir judiciaire</w:t>
      </w:r>
    </w:p>
    <w:p w14:paraId="37CBCF39">
      <w:pPr>
        <w:spacing w:before="160" w:after="100"/>
        <w:rPr>
          <w:rFonts w:eastAsia="Calibri"/>
        </w:rPr>
      </w:pPr>
      <w:r>
        <w:rPr>
          <w:b/>
          <w:bCs/>
        </w:rPr>
        <w:t>Question 5 : Interaction avec le pouvoir judiciaire</w:t>
      </w:r>
    </w:p>
    <w:p w14:paraId="520C9DEC">
      <w:pPr>
        <w:spacing w:after="100"/>
        <w:rPr>
          <w:i/>
          <w:iCs/>
        </w:rPr>
      </w:pPr>
      <w:r>
        <w:rPr>
          <w:i/>
          <w:iCs/>
        </w:rPr>
        <w:t>« Comment le système d’état civil interagit-il avec le pouvoir judiciaire pour l’enregistrement des divorces ? Quels sont les défis et les opportunités ? »</w:t>
      </w:r>
    </w:p>
    <w:p w14:paraId="7528BD34">
      <w:pPr>
        <w:spacing w:after="100"/>
      </w:pPr>
      <w:r>
        <w:t>Le pouvoir judiciaire prononce le divorce, tandis que les services de l’état civil en assurent l’enregistrement par la transcription des décisions judiciaires dans les registres officiels. Cette coopération garantit la mise à jour de la situation matrimoniale des citoyens. Les principaux défis concernent la coordination institutionnelle, les délais de transmission, la faible numérisation des procédures et l’insuffisance des données statistiques. Les principales opportunités résident dans la modernisation numérique du système, le renforcement des échanges entre institutions et l’amélioration de la qualité des données d’état civil.</w:t>
      </w:r>
    </w:p>
    <w:p w14:paraId="205CDD65">
      <w:pPr>
        <w:spacing w:after="80"/>
      </w:pPr>
      <w:r>
        <w:rPr>
          <w:b/>
          <w:bCs/>
        </w:rPr>
        <w:t>Questions d’approfondissement :</w:t>
      </w:r>
    </w:p>
    <w:p w14:paraId="3C7A3687">
      <w:pPr>
        <w:pStyle w:val="9"/>
        <w:numPr>
          <w:ilvl w:val="0"/>
          <w:numId w:val="3"/>
        </w:numPr>
        <w:spacing w:after="60"/>
      </w:pPr>
      <w:r>
        <w:t>Comment les jugements de divorce sont-ils transmis des tribunaux au système d’état civil ?</w:t>
      </w:r>
    </w:p>
    <w:p w14:paraId="71D2A18C">
      <w:pPr>
        <w:pStyle w:val="9"/>
        <w:spacing w:after="60"/>
        <w:ind w:left="720"/>
      </w:pPr>
      <w:r>
        <w:t xml:space="preserve">Après qu'un jugement de divorce est devenu </w:t>
      </w:r>
      <w:r>
        <w:rPr>
          <w:rStyle w:val="6"/>
          <w:b w:val="0"/>
        </w:rPr>
        <w:t>définitif</w:t>
      </w:r>
      <w:r>
        <w:t xml:space="preserve">, le greffe du tribunal délivre une expédition ou un extrait du jugement. Cette décision est ensuite transmise au service de l'état civil compétent afin que le divorce soit </w:t>
      </w:r>
      <w:r>
        <w:rPr>
          <w:rStyle w:val="6"/>
          <w:b w:val="0"/>
        </w:rPr>
        <w:t>transcrit</w:t>
      </w:r>
      <w:r>
        <w:t xml:space="preserve"> dans les registres et qu'une mention soit portée en marge de l'acte de mariage.</w:t>
      </w:r>
    </w:p>
    <w:p w14:paraId="12DE0E71">
      <w:pPr>
        <w:pStyle w:val="9"/>
        <w:numPr>
          <w:ilvl w:val="0"/>
          <w:numId w:val="3"/>
        </w:numPr>
        <w:spacing w:after="60"/>
      </w:pPr>
      <w:r>
        <w:t>Existe-t-il une interface numérique entre les systèmes judiciaires et le système CRVS (enregistrement des faits d’état civil et statistiques de l’état civil) ?</w:t>
      </w:r>
    </w:p>
    <w:p w14:paraId="6961583A">
      <w:pPr>
        <w:pStyle w:val="9"/>
        <w:spacing w:after="60"/>
        <w:ind w:left="720"/>
      </w:pPr>
      <w:r>
        <w:t xml:space="preserve">NON </w:t>
      </w:r>
    </w:p>
    <w:p w14:paraId="78262912">
      <w:pPr>
        <w:pStyle w:val="9"/>
        <w:numPr>
          <w:ilvl w:val="0"/>
          <w:numId w:val="3"/>
        </w:numPr>
        <w:spacing w:after="60"/>
      </w:pPr>
      <w:r>
        <w:t>Quel est le rôle des greffiers dans l’enregistrement des divorces ?</w:t>
      </w:r>
    </w:p>
    <w:p w14:paraId="10103096">
      <w:pPr>
        <w:spacing w:before="100" w:beforeAutospacing="1" w:after="100" w:afterAutospacing="1" w:line="240" w:lineRule="auto"/>
        <w:rPr>
          <w:rFonts w:eastAsia="Times New Roman" w:cstheme="minorHAnsi"/>
        </w:rPr>
      </w:pPr>
      <w:r>
        <w:rPr>
          <w:rFonts w:eastAsia="Times New Roman" w:cstheme="minorHAnsi"/>
        </w:rPr>
        <w:t>Les greffiers jouent un rôle essentiel dans la procédure judiciaire. Ils sont notamment chargés de :</w:t>
      </w:r>
    </w:p>
    <w:p w14:paraId="6C1E42C7">
      <w:pPr>
        <w:spacing w:before="100" w:beforeAutospacing="1" w:after="100" w:afterAutospacing="1" w:line="240" w:lineRule="auto"/>
        <w:rPr>
          <w:rFonts w:eastAsia="Times New Roman" w:cstheme="minorHAnsi"/>
        </w:rPr>
      </w:pPr>
      <w:r>
        <w:rPr>
          <w:rFonts w:eastAsia="Times New Roman" w:cstheme="minorHAnsi"/>
        </w:rPr>
        <w:t>Préparer et conserver les dossiers de divorce ; authentifier les décisions rendues par le tribunal ; délivrer les copies exécutoires ou les expéditions des jugements ; accomplir les formalités permettant la transmission des décisions aux services compétents pour leur transcription à l'état civil, conformément aux procédures en vigueur.</w:t>
      </w:r>
    </w:p>
    <w:p w14:paraId="4205FD16">
      <w:pPr>
        <w:spacing w:after="60"/>
        <w:ind w:left="360"/>
      </w:pPr>
    </w:p>
    <w:p w14:paraId="0C1B71D7">
      <w:pPr>
        <w:pStyle w:val="9"/>
        <w:numPr>
          <w:ilvl w:val="0"/>
          <w:numId w:val="3"/>
        </w:numPr>
        <w:spacing w:after="60"/>
      </w:pPr>
      <w:r>
        <w:t>Quels sont les retards ou goulets d’étranglement dans le processus ?</w:t>
      </w:r>
    </w:p>
    <w:p w14:paraId="420482F8">
      <w:pPr>
        <w:spacing w:before="100" w:beforeAutospacing="1" w:after="100" w:afterAutospacing="1" w:line="240" w:lineRule="auto"/>
        <w:rPr>
          <w:rFonts w:eastAsia="Times New Roman" w:cstheme="minorHAnsi"/>
        </w:rPr>
      </w:pPr>
      <w:r>
        <w:rPr>
          <w:rFonts w:eastAsia="Times New Roman" w:cstheme="minorHAnsi"/>
        </w:rPr>
        <w:t>Les principales difficultés susceptibles d'affecter le processus sont :les délais entre le prononcé du jugement et sa transcription à l'état civil ; la transmission encore largement fondée sur des documents papier ; le manque d'interconnexion informatique entre les institutions ; les contraintes de ressources humaines et matérielles dans certains services ; les difficultés d'accès aux services dans certaines zones éloignées.</w:t>
      </w:r>
    </w:p>
    <w:p w14:paraId="087446EF">
      <w:pPr>
        <w:spacing w:after="60"/>
        <w:ind w:left="360"/>
      </w:pPr>
    </w:p>
    <w:p w14:paraId="5950E6D0">
      <w:pPr>
        <w:pStyle w:val="9"/>
        <w:numPr>
          <w:ilvl w:val="0"/>
          <w:numId w:val="3"/>
        </w:numPr>
        <w:spacing w:after="60"/>
      </w:pPr>
      <w:r>
        <w:t>Existe-t-il des exemples de coordination réussie ?</w:t>
      </w:r>
    </w:p>
    <w:p w14:paraId="13FAA3FB">
      <w:pPr>
        <w:spacing w:after="60"/>
        <w:rPr>
          <w:rFonts w:cstheme="minorHAnsi"/>
        </w:rPr>
      </w:pPr>
    </w:p>
    <w:p w14:paraId="11890BD9">
      <w:pPr>
        <w:rPr>
          <w:rFonts w:hint="default"/>
          <w:lang w:val="fr-FR"/>
        </w:rPr>
      </w:pPr>
      <w:r>
        <w:rPr>
          <w:rFonts w:hint="default"/>
          <w:lang w:val="fr-FR"/>
        </w:rPr>
        <w:t>Oui, le Ma’doum envoie systématiquement une copie de l’acte de mariage au service de l’état civil et une copie au juge du statut personnel.</w:t>
      </w:r>
    </w:p>
    <w:p w14:paraId="24043C07">
      <w:pPr>
        <w:spacing w:before="160" w:after="100"/>
      </w:pPr>
      <w:r>
        <w:rPr>
          <w:b/>
          <w:bCs/>
        </w:rPr>
        <w:t>Question 6 : Partage des données et interopérabilité</w:t>
      </w:r>
    </w:p>
    <w:p w14:paraId="744311E5">
      <w:pPr>
        <w:spacing w:after="100"/>
        <w:rPr>
          <w:i/>
          <w:iCs/>
        </w:rPr>
      </w:pPr>
      <w:r>
        <w:rPr>
          <w:i/>
          <w:iCs/>
        </w:rPr>
        <w:t>« Existe-t-il un partage de données ou une interopérabilité entre le système d’état civil et le pouvoir judiciaire ? Quels systèmes sont en place ? »</w:t>
      </w:r>
    </w:p>
    <w:p w14:paraId="3379E404">
      <w:pPr>
        <w:pStyle w:val="10"/>
        <w:rPr>
          <w:rFonts w:asciiTheme="minorHAnsi" w:hAnsiTheme="minorHAnsi" w:cstheme="minorHAnsi"/>
          <w:sz w:val="22"/>
          <w:szCs w:val="22"/>
        </w:rPr>
      </w:pPr>
      <w:r>
        <w:rPr>
          <w:rFonts w:asciiTheme="minorHAnsi" w:hAnsiTheme="minorHAnsi" w:cstheme="minorHAnsi"/>
          <w:sz w:val="22"/>
          <w:szCs w:val="22"/>
        </w:rPr>
        <w:t xml:space="preserve">Oui, </w:t>
      </w:r>
      <w:r>
        <w:rPr>
          <w:rStyle w:val="6"/>
          <w:rFonts w:asciiTheme="minorHAnsi" w:hAnsiTheme="minorHAnsi" w:cstheme="minorHAnsi"/>
          <w:b w:val="0"/>
          <w:sz w:val="22"/>
          <w:szCs w:val="22"/>
        </w:rPr>
        <w:t>un partage de données existe sur le plan administratif</w:t>
      </w:r>
      <w:r>
        <w:rPr>
          <w:rFonts w:asciiTheme="minorHAnsi" w:hAnsiTheme="minorHAnsi" w:cstheme="minorHAnsi"/>
          <w:b/>
          <w:sz w:val="22"/>
          <w:szCs w:val="22"/>
        </w:rPr>
        <w:t>.</w:t>
      </w:r>
      <w:r>
        <w:rPr>
          <w:rFonts w:asciiTheme="minorHAnsi" w:hAnsiTheme="minorHAnsi" w:cstheme="minorHAnsi"/>
          <w:sz w:val="22"/>
          <w:szCs w:val="22"/>
        </w:rPr>
        <w:t xml:space="preserve"> Les informations relatives aux divorces sont communiquées entre les tribunaux et les services de l'état civil afin de permettre la transcription des jugements dans les registres. Ce partage est indispensable pour mettre à jour la situation matrimoniale des personnes. </w:t>
      </w:r>
      <w:r>
        <w:rPr>
          <w:rFonts w:asciiTheme="minorHAnsi" w:hAnsiTheme="minorHAnsi" w:cstheme="minorHAnsi"/>
          <w:bCs/>
          <w:sz w:val="22"/>
          <w:szCs w:val="22"/>
        </w:rPr>
        <w:t>Aucun système d'interopérabilité numérique national n'est publiquement documenté</w:t>
      </w:r>
      <w:r>
        <w:rPr>
          <w:rFonts w:asciiTheme="minorHAnsi" w:hAnsiTheme="minorHAnsi" w:cstheme="minorHAnsi"/>
          <w:sz w:val="22"/>
          <w:szCs w:val="22"/>
        </w:rPr>
        <w:t xml:space="preserve"> entre : les tribunaux ; les services de l'état civil ; les autres administrations concernées.</w:t>
      </w:r>
      <w:r>
        <w:t xml:space="preserve"> </w:t>
      </w:r>
      <w:r>
        <w:rPr>
          <w:rFonts w:asciiTheme="minorHAnsi" w:hAnsiTheme="minorHAnsi" w:cstheme="minorHAnsi"/>
          <w:sz w:val="22"/>
          <w:szCs w:val="22"/>
        </w:rPr>
        <w:t xml:space="preserve">Les principaux mécanismes actuellement en place sont : les </w:t>
      </w:r>
      <w:r>
        <w:rPr>
          <w:rFonts w:asciiTheme="minorHAnsi" w:hAnsiTheme="minorHAnsi" w:cstheme="minorHAnsi"/>
          <w:b/>
          <w:bCs/>
          <w:sz w:val="22"/>
          <w:szCs w:val="22"/>
        </w:rPr>
        <w:t>registres de l'état civil</w:t>
      </w:r>
      <w:r>
        <w:rPr>
          <w:rFonts w:asciiTheme="minorHAnsi" w:hAnsiTheme="minorHAnsi" w:cstheme="minorHAnsi"/>
          <w:sz w:val="22"/>
          <w:szCs w:val="22"/>
        </w:rPr>
        <w:t xml:space="preserve"> pour l'enregistrement des mariages et des divorces ; les </w:t>
      </w:r>
      <w:r>
        <w:rPr>
          <w:rFonts w:asciiTheme="minorHAnsi" w:hAnsiTheme="minorHAnsi" w:cstheme="minorHAnsi"/>
          <w:b/>
          <w:bCs/>
          <w:sz w:val="22"/>
          <w:szCs w:val="22"/>
        </w:rPr>
        <w:t>greffes des tribunaux</w:t>
      </w:r>
      <w:r>
        <w:rPr>
          <w:rFonts w:asciiTheme="minorHAnsi" w:hAnsiTheme="minorHAnsi" w:cstheme="minorHAnsi"/>
          <w:sz w:val="22"/>
          <w:szCs w:val="22"/>
        </w:rPr>
        <w:t xml:space="preserve">, qui conservent les décisions judiciaires ; les procédures de </w:t>
      </w:r>
      <w:r>
        <w:rPr>
          <w:rFonts w:asciiTheme="minorHAnsi" w:hAnsiTheme="minorHAnsi" w:cstheme="minorHAnsi"/>
          <w:b/>
          <w:bCs/>
          <w:sz w:val="22"/>
          <w:szCs w:val="22"/>
        </w:rPr>
        <w:t>transmission administrative</w:t>
      </w:r>
      <w:r>
        <w:rPr>
          <w:rFonts w:asciiTheme="minorHAnsi" w:hAnsiTheme="minorHAnsi" w:cstheme="minorHAnsi"/>
          <w:sz w:val="22"/>
          <w:szCs w:val="22"/>
        </w:rPr>
        <w:t xml:space="preserve"> des jugements de divorce aux services de l'état civil afin d'assurer leur transcription</w:t>
      </w:r>
      <w:r>
        <w:t>.</w:t>
      </w:r>
    </w:p>
    <w:p w14:paraId="2F64EE9D">
      <w:pPr>
        <w:spacing w:after="80"/>
      </w:pPr>
      <w:r>
        <w:rPr>
          <w:b/>
          <w:bCs/>
        </w:rPr>
        <w:t>Questions d’approfondissement :</w:t>
      </w:r>
    </w:p>
    <w:p w14:paraId="562E5295">
      <w:pPr>
        <w:pStyle w:val="9"/>
        <w:numPr>
          <w:ilvl w:val="0"/>
          <w:numId w:val="3"/>
        </w:numPr>
        <w:spacing w:after="60"/>
      </w:pPr>
      <w:r>
        <w:t>Existe-t-il un système numérique de partage des données relatives aux divorces ?</w:t>
      </w:r>
    </w:p>
    <w:p w14:paraId="0A8626BB">
      <w:pPr>
        <w:spacing w:after="60"/>
        <w:ind w:left="360"/>
      </w:pPr>
      <w:r>
        <w:rPr>
          <w:rStyle w:val="6"/>
        </w:rPr>
        <w:t>Il n’existe pas un système numérique national</w:t>
      </w:r>
      <w:r>
        <w:t xml:space="preserve"> permettant le partage automatisé des données relatives aux divorces entre les tribunaux et les services de l'état civil.</w:t>
      </w:r>
    </w:p>
    <w:p w14:paraId="22AA7EC6">
      <w:pPr>
        <w:pStyle w:val="9"/>
        <w:numPr>
          <w:ilvl w:val="0"/>
          <w:numId w:val="3"/>
        </w:numPr>
        <w:spacing w:after="60"/>
      </w:pPr>
      <w:r>
        <w:t>Existe-t-il des accords de partage de données ?</w:t>
      </w:r>
    </w:p>
    <w:p w14:paraId="4C9C40E4">
      <w:pPr>
        <w:pStyle w:val="9"/>
        <w:spacing w:after="60"/>
        <w:ind w:left="720"/>
      </w:pPr>
      <w:r>
        <w:t xml:space="preserve">Non il n’a aucun </w:t>
      </w:r>
      <w:r>
        <w:rPr>
          <w:rStyle w:val="6"/>
          <w:b w:val="0"/>
        </w:rPr>
        <w:t>accord formel de partage de données</w:t>
      </w:r>
      <w:r>
        <w:t xml:space="preserve"> (protocole d'accord ou convention interinstitutionnelle)</w:t>
      </w:r>
    </w:p>
    <w:p w14:paraId="30FCC7F9">
      <w:pPr>
        <w:pStyle w:val="9"/>
        <w:numPr>
          <w:ilvl w:val="0"/>
          <w:numId w:val="3"/>
        </w:numPr>
        <w:spacing w:after="60"/>
      </w:pPr>
      <w:r>
        <w:t>Quels sont les obstacles techniques à l’interopérabilité ?</w:t>
      </w:r>
    </w:p>
    <w:p w14:paraId="5CABEBAB">
      <w:pPr>
        <w:spacing w:before="100" w:beforeAutospacing="1" w:after="100" w:afterAutospacing="1" w:line="240" w:lineRule="auto"/>
        <w:rPr>
          <w:rFonts w:eastAsia="Times New Roman" w:cstheme="minorHAnsi"/>
        </w:rPr>
      </w:pPr>
      <w:r>
        <w:rPr>
          <w:rFonts w:eastAsia="Times New Roman" w:cstheme="minorHAnsi"/>
        </w:rPr>
        <w:t>Les principaux obstacles sont notamment :</w:t>
      </w:r>
    </w:p>
    <w:p w14:paraId="47F3311D">
      <w:pPr>
        <w:spacing w:before="100" w:beforeAutospacing="1" w:after="100" w:afterAutospacing="1" w:line="240" w:lineRule="auto"/>
        <w:rPr>
          <w:rFonts w:eastAsia="Times New Roman" w:cstheme="minorHAnsi"/>
        </w:rPr>
      </w:pPr>
      <w:r>
        <w:rPr>
          <w:rFonts w:eastAsia="Times New Roman" w:cstheme="minorHAnsi"/>
        </w:rPr>
        <w:t>L’absence d'une plateforme informatique commune reliant les institutions ; la numérisation encore incomplète des registres ; l'utilisation de procédures papier dans certaines étapes du processus ; l'absence d'identifiant unique permettant le rapprochement automatique des dossiers ;</w:t>
      </w:r>
    </w:p>
    <w:p w14:paraId="2E8BE0EE">
      <w:pPr>
        <w:pStyle w:val="9"/>
        <w:numPr>
          <w:ilvl w:val="0"/>
          <w:numId w:val="3"/>
        </w:numPr>
        <w:spacing w:after="60"/>
      </w:pPr>
      <w:r>
        <w:t>Quelles sont les considérations relatives à la confidentialité et à la sécurité des données ?</w:t>
      </w:r>
    </w:p>
    <w:p w14:paraId="2B4DDE90">
      <w:pPr>
        <w:spacing w:before="100" w:beforeAutospacing="1" w:after="100" w:afterAutospacing="1" w:line="240" w:lineRule="auto"/>
        <w:rPr>
          <w:rFonts w:eastAsia="Times New Roman" w:cstheme="minorHAnsi"/>
        </w:rPr>
      </w:pPr>
      <w:r>
        <w:rPr>
          <w:rFonts w:hint="default" w:eastAsia="Times New Roman" w:cstheme="minorHAnsi"/>
          <w:lang w:val="fr-FR"/>
        </w:rPr>
        <w:t>Les</w:t>
      </w:r>
      <w:r>
        <w:rPr>
          <w:rFonts w:eastAsia="Times New Roman" w:cstheme="minorHAnsi"/>
        </w:rPr>
        <w:t xml:space="preserve"> données relatives au mariage et au divorce contiennent des </w:t>
      </w:r>
      <w:r>
        <w:rPr>
          <w:rFonts w:eastAsia="Times New Roman" w:cstheme="minorHAnsi"/>
          <w:b/>
          <w:bCs/>
        </w:rPr>
        <w:t>informations personnelles sensibles</w:t>
      </w:r>
      <w:r>
        <w:rPr>
          <w:rFonts w:eastAsia="Times New Roman" w:cstheme="minorHAnsi"/>
        </w:rPr>
        <w:t>. Elles doivent donc être protégées afin de garantir :</w:t>
      </w:r>
    </w:p>
    <w:p w14:paraId="21D774B3">
      <w:pPr>
        <w:numPr>
          <w:ilvl w:val="0"/>
          <w:numId w:val="8"/>
        </w:numPr>
        <w:spacing w:before="100" w:beforeAutospacing="1" w:after="100" w:afterAutospacing="1" w:line="240" w:lineRule="auto"/>
        <w:rPr>
          <w:rFonts w:eastAsia="Times New Roman" w:cstheme="minorHAnsi"/>
        </w:rPr>
      </w:pPr>
      <w:r>
        <w:rPr>
          <w:rFonts w:eastAsia="Times New Roman" w:cstheme="minorHAnsi"/>
        </w:rPr>
        <w:t xml:space="preserve">la confidentialité des informations des citoyens ; </w:t>
      </w:r>
    </w:p>
    <w:p w14:paraId="1EDD22FD">
      <w:pPr>
        <w:numPr>
          <w:ilvl w:val="0"/>
          <w:numId w:val="8"/>
        </w:numPr>
        <w:spacing w:before="100" w:beforeAutospacing="1" w:after="100" w:afterAutospacing="1" w:line="240" w:lineRule="auto"/>
        <w:rPr>
          <w:rFonts w:eastAsia="Times New Roman" w:cstheme="minorHAnsi"/>
        </w:rPr>
      </w:pPr>
      <w:r>
        <w:rPr>
          <w:rFonts w:eastAsia="Times New Roman" w:cstheme="minorHAnsi"/>
        </w:rPr>
        <w:t xml:space="preserve">l'accès réservé aux agents autorisés ; </w:t>
      </w:r>
    </w:p>
    <w:p w14:paraId="378AC902">
      <w:pPr>
        <w:numPr>
          <w:ilvl w:val="0"/>
          <w:numId w:val="8"/>
        </w:numPr>
        <w:spacing w:before="100" w:beforeAutospacing="1" w:after="100" w:afterAutospacing="1" w:line="240" w:lineRule="auto"/>
        <w:rPr>
          <w:rFonts w:eastAsia="Times New Roman" w:cstheme="minorHAnsi"/>
        </w:rPr>
      </w:pPr>
      <w:r>
        <w:rPr>
          <w:rFonts w:eastAsia="Times New Roman" w:cstheme="minorHAnsi"/>
        </w:rPr>
        <w:t xml:space="preserve">l'intégrité et l'exactitude des données enregistrées ; </w:t>
      </w:r>
    </w:p>
    <w:p w14:paraId="76EE525B">
      <w:pPr>
        <w:numPr>
          <w:ilvl w:val="0"/>
          <w:numId w:val="8"/>
        </w:numPr>
        <w:spacing w:before="100" w:beforeAutospacing="1" w:after="100" w:afterAutospacing="1" w:line="240" w:lineRule="auto"/>
        <w:rPr>
          <w:rFonts w:eastAsia="Times New Roman" w:cstheme="minorHAnsi"/>
        </w:rPr>
      </w:pPr>
      <w:r>
        <w:rPr>
          <w:rFonts w:eastAsia="Times New Roman" w:cstheme="minorHAnsi"/>
        </w:rPr>
        <w:t xml:space="preserve">la protection contre la perte, la modification non autorisée ou la divulgation des informations </w:t>
      </w:r>
    </w:p>
    <w:p w14:paraId="2FB66403">
      <w:pPr>
        <w:pStyle w:val="9"/>
        <w:numPr>
          <w:ilvl w:val="0"/>
          <w:numId w:val="3"/>
        </w:numPr>
        <w:spacing w:after="60"/>
      </w:pPr>
      <w:r>
        <w:t>Comment le partage des données peut-il être amélioré ?</w:t>
      </w:r>
    </w:p>
    <w:p w14:paraId="31750C09">
      <w:pPr>
        <w:spacing w:after="60"/>
      </w:pPr>
      <w:r>
        <w:t>Plusieurs mesures pourraient renforcer le système :</w:t>
      </w:r>
      <w:r>
        <w:rPr>
          <w:rFonts w:eastAsia="Times New Roman" w:cstheme="minorHAnsi"/>
        </w:rPr>
        <w:t>développer une plateforme numérique nationale reliant les tribunaux et les services de l'état civil ;   mettre en place des protocoles normalisés d'échange de données entre les institutions ; poursuivre la numérisation complète des registres ; renforcer les capacités techniques et la formation des agents</w:t>
      </w:r>
      <w:r>
        <w:rPr>
          <w:rFonts w:ascii="Times New Roman" w:hAnsi="Times New Roman" w:eastAsia="Times New Roman" w:cs="Times New Roman"/>
          <w:sz w:val="24"/>
          <w:szCs w:val="24"/>
        </w:rPr>
        <w:t xml:space="preserve"> ;</w:t>
      </w:r>
    </w:p>
    <w:p w14:paraId="614014ED">
      <w:pPr>
        <w:spacing w:before="160" w:after="100"/>
      </w:pPr>
      <w:r>
        <w:rPr>
          <w:b/>
          <w:bCs/>
        </w:rPr>
        <w:t>Question 7 : Protection juridique et droits</w:t>
      </w:r>
    </w:p>
    <w:p w14:paraId="2D3E57A8">
      <w:pPr>
        <w:spacing w:after="100"/>
      </w:pPr>
      <w:r>
        <w:rPr>
          <w:i/>
          <w:iCs/>
        </w:rPr>
        <w:t>« Comment l’enregistrement des mariages et des divorces contribue-t-il à la protection juridique des femmes et des enfants dans votre pays ? »</w:t>
      </w:r>
      <w:r>
        <w:t xml:space="preserve"> </w:t>
      </w:r>
    </w:p>
    <w:p w14:paraId="7E83E77E">
      <w:pPr>
        <w:spacing w:after="100"/>
        <w:rPr>
          <w:i/>
          <w:iCs/>
        </w:rPr>
      </w:pPr>
      <w:r>
        <w:t>l'enregistrement des mariages et des divorces joue un rôle fondamental dans la protection juridique des femmes et des enfants. Il permet de reconnaître officiellement les liens familiaux, de garantir les droits des époux et des enfants en matière de pension alimentaire, de garde, de succession et de filiation, et de faciliter l'accès à la justice et aux services administratifs. L'absence d'enregistrement peut, en revanche, fragiliser l'exercice de ces droits et accroître la vulnérabilité des personnes concernées.</w:t>
      </w:r>
    </w:p>
    <w:p w14:paraId="14C3B325">
      <w:pPr>
        <w:spacing w:after="80"/>
      </w:pPr>
      <w:r>
        <w:rPr>
          <w:b/>
          <w:bCs/>
        </w:rPr>
        <w:t>Questions d’approfondissement :</w:t>
      </w:r>
    </w:p>
    <w:p w14:paraId="0C03B889">
      <w:pPr>
        <w:pStyle w:val="9"/>
        <w:numPr>
          <w:ilvl w:val="0"/>
          <w:numId w:val="3"/>
        </w:numPr>
        <w:spacing w:after="60"/>
      </w:pPr>
      <w:r>
        <w:t>Comment l’enregistrement protège-t-il les droits de propriété et de succession des femmes ?</w:t>
      </w:r>
    </w:p>
    <w:p w14:paraId="3BC01F07">
      <w:pPr>
        <w:spacing w:before="100" w:beforeAutospacing="1" w:after="100" w:afterAutospacing="1" w:line="240" w:lineRule="auto"/>
        <w:rPr>
          <w:rFonts w:eastAsia="Times New Roman" w:cstheme="minorHAnsi"/>
        </w:rPr>
      </w:pPr>
      <w:r>
        <w:rPr>
          <w:rFonts w:eastAsia="Times New Roman" w:cstheme="minorHAnsi"/>
        </w:rPr>
        <w:t xml:space="preserve">L’enregistrement du mariage permet à la femme de </w:t>
      </w:r>
      <w:r>
        <w:rPr>
          <w:rFonts w:eastAsia="Times New Roman" w:cstheme="minorHAnsi"/>
          <w:b/>
          <w:bCs/>
        </w:rPr>
        <w:t>prouver officiellement son statut d’épouse</w:t>
      </w:r>
      <w:r>
        <w:rPr>
          <w:rFonts w:eastAsia="Times New Roman" w:cstheme="minorHAnsi"/>
        </w:rPr>
        <w:t>, ce qui facilite la reconnaissance de ses droits en matière de biens et de succession.</w:t>
      </w:r>
    </w:p>
    <w:p w14:paraId="3604F555">
      <w:pPr>
        <w:spacing w:before="100" w:beforeAutospacing="1" w:after="100" w:afterAutospacing="1" w:line="240" w:lineRule="auto"/>
        <w:rPr>
          <w:rFonts w:eastAsia="Times New Roman" w:cstheme="minorHAnsi"/>
        </w:rPr>
      </w:pPr>
      <w:r>
        <w:rPr>
          <w:rFonts w:eastAsia="Times New Roman" w:cstheme="minorHAnsi"/>
        </w:rPr>
        <w:t>Il contribue notamment à :</w:t>
      </w:r>
    </w:p>
    <w:p w14:paraId="142D14BE">
      <w:pPr>
        <w:spacing w:before="100" w:beforeAutospacing="1" w:after="100" w:afterAutospacing="1" w:line="240" w:lineRule="auto"/>
        <w:rPr>
          <w:rFonts w:eastAsia="Times New Roman" w:cstheme="minorHAnsi"/>
        </w:rPr>
      </w:pPr>
      <w:r>
        <w:rPr>
          <w:rFonts w:eastAsia="Times New Roman" w:cstheme="minorHAnsi"/>
        </w:rPr>
        <w:t>établir l’existence du lien matrimonial en cas de décès du conjoint ; faciliter les démarches liées à la succession ; permettre à l’épouse de faire valoir ses droits devant les autorités compétentes ; réduire les conflits familiaux liés à la reconnaissance du mariage ou aux droits patrimoniaux. En l’absence d’un acte de mariage enregistré, une femme peut rencontrer des difficultés pour démontrer son lien juridique avec son époux et faire valoir certains droits.</w:t>
      </w:r>
    </w:p>
    <w:p w14:paraId="79DE4395">
      <w:pPr>
        <w:pStyle w:val="9"/>
        <w:spacing w:after="60"/>
        <w:ind w:left="720"/>
      </w:pPr>
    </w:p>
    <w:p w14:paraId="4F028467">
      <w:pPr>
        <w:pStyle w:val="9"/>
        <w:numPr>
          <w:ilvl w:val="0"/>
          <w:numId w:val="3"/>
        </w:numPr>
        <w:spacing w:after="60"/>
      </w:pPr>
      <w:r>
        <w:t>Comment l’enregistrement influe-t-il sur la garde des enfants et les pensions alimentaires ?</w:t>
      </w:r>
    </w:p>
    <w:p w14:paraId="4D4CCFE4">
      <w:pPr>
        <w:spacing w:before="100" w:beforeAutospacing="1" w:after="100" w:afterAutospacing="1" w:line="240" w:lineRule="auto"/>
        <w:rPr>
          <w:rFonts w:eastAsia="Times New Roman" w:cstheme="minorHAnsi"/>
        </w:rPr>
      </w:pPr>
      <w:r>
        <w:rPr>
          <w:rFonts w:eastAsia="Times New Roman" w:cstheme="minorHAnsi"/>
        </w:rPr>
        <w:t>L’enregistrement du mariage et du divorce facilite l’application des décisions judiciaires relatives aux enfants.</w:t>
      </w:r>
    </w:p>
    <w:p w14:paraId="413AA5F5">
      <w:pPr>
        <w:spacing w:before="100" w:beforeAutospacing="1" w:after="100" w:afterAutospacing="1" w:line="240" w:lineRule="auto"/>
        <w:rPr>
          <w:rFonts w:eastAsia="Times New Roman" w:cstheme="minorHAnsi"/>
        </w:rPr>
      </w:pPr>
      <w:r>
        <w:rPr>
          <w:rFonts w:eastAsia="Times New Roman" w:cstheme="minorHAnsi"/>
        </w:rPr>
        <w:t>Il permet :</w:t>
      </w:r>
    </w:p>
    <w:p w14:paraId="2555246F">
      <w:pPr>
        <w:spacing w:before="100" w:beforeAutospacing="1" w:after="100" w:afterAutospacing="1" w:line="240" w:lineRule="auto"/>
        <w:rPr>
          <w:rFonts w:eastAsia="Times New Roman" w:cstheme="minorHAnsi"/>
        </w:rPr>
      </w:pPr>
      <w:r>
        <w:rPr>
          <w:rFonts w:eastAsia="Times New Roman" w:cstheme="minorHAnsi"/>
        </w:rPr>
        <w:t xml:space="preserve">d’établir officiellement la situation familiale des parents ; de faciliter les décisions du juge concernant la garde des enfants ; de garantir l’exécution des obligations alimentaires (prise en charge des besoins des enfants) ; de protéger les droits de l’enfant après la séparation des parents. </w:t>
      </w:r>
    </w:p>
    <w:p w14:paraId="71B9E3C6">
      <w:pPr>
        <w:spacing w:before="100" w:beforeAutospacing="1" w:after="100" w:afterAutospacing="1" w:line="240" w:lineRule="auto"/>
        <w:rPr>
          <w:rFonts w:ascii="Times New Roman" w:hAnsi="Times New Roman" w:eastAsia="Times New Roman" w:cs="Times New Roman"/>
          <w:sz w:val="24"/>
          <w:szCs w:val="24"/>
        </w:rPr>
      </w:pPr>
      <w:r>
        <w:rPr>
          <w:rFonts w:eastAsia="Times New Roman" w:cstheme="minorHAnsi"/>
        </w:rPr>
        <w:t>Un divorce non enregistré peut créer des difficultés administratives et juridiques pour faire reconnaître ou exécuter les décisions concernant la garde et l’entretien des enfants.</w:t>
      </w:r>
    </w:p>
    <w:p w14:paraId="096879D4">
      <w:pPr>
        <w:pStyle w:val="9"/>
        <w:spacing w:after="60"/>
        <w:ind w:left="720"/>
      </w:pPr>
    </w:p>
    <w:p w14:paraId="1732E2A2">
      <w:pPr>
        <w:pStyle w:val="9"/>
        <w:numPr>
          <w:ilvl w:val="0"/>
          <w:numId w:val="3"/>
        </w:numPr>
        <w:spacing w:after="60"/>
      </w:pPr>
      <w:r>
        <w:t>Comment l’enregistrement influe-t-il sur l’accès des femmes à la protection sociale ?</w:t>
      </w:r>
    </w:p>
    <w:p w14:paraId="25C9CB24">
      <w:pPr>
        <w:spacing w:before="100" w:beforeAutospacing="1" w:after="100" w:afterAutospacing="1" w:line="240" w:lineRule="auto"/>
        <w:rPr>
          <w:rFonts w:eastAsia="Times New Roman" w:cstheme="minorHAnsi"/>
        </w:rPr>
      </w:pPr>
      <w:r>
        <w:rPr>
          <w:rFonts w:eastAsia="Times New Roman" w:cstheme="minorHAnsi"/>
        </w:rPr>
        <w:t>L’enregistrement du mariage peut faciliter l’accès des femmes à certains droits administratifs et sociaux, notamment :</w:t>
      </w:r>
    </w:p>
    <w:p w14:paraId="0531DA5D">
      <w:pPr>
        <w:spacing w:before="100" w:beforeAutospacing="1" w:after="100" w:afterAutospacing="1" w:line="240" w:lineRule="auto"/>
        <w:rPr>
          <w:rFonts w:eastAsia="Times New Roman" w:cstheme="minorHAnsi"/>
        </w:rPr>
      </w:pPr>
      <w:r>
        <w:rPr>
          <w:rFonts w:eastAsia="Times New Roman" w:cstheme="minorHAnsi"/>
        </w:rPr>
        <w:t xml:space="preserve">la reconnaissance de la situation familiale auprès des administrations ; l’accès aux prestations ou dispositifs liés à la famille lorsque les conditions légales sont remplies ; la justification des droits liés au conjoint ou aux enfants. </w:t>
      </w:r>
    </w:p>
    <w:p w14:paraId="3CCAEDBC">
      <w:pPr>
        <w:spacing w:before="100" w:beforeAutospacing="1" w:after="100" w:afterAutospacing="1" w:line="240" w:lineRule="auto"/>
        <w:rPr>
          <w:rFonts w:eastAsia="Times New Roman" w:cstheme="minorHAnsi"/>
        </w:rPr>
      </w:pPr>
      <w:r>
        <w:rPr>
          <w:rFonts w:eastAsia="Times New Roman" w:cstheme="minorHAnsi"/>
        </w:rPr>
        <w:t>L’absence d’enregistrement peut compliquer les démarches administratives nécessitant une preuve officielle de la situation matrimoniale.</w:t>
      </w:r>
    </w:p>
    <w:p w14:paraId="542B9E5C">
      <w:pPr>
        <w:pStyle w:val="9"/>
        <w:numPr>
          <w:ilvl w:val="0"/>
          <w:numId w:val="3"/>
        </w:numPr>
        <w:spacing w:after="60"/>
      </w:pPr>
      <w:r>
        <w:t>Existe-t-il des cas où l’absence d’enregistrement a porté préjudice à des femmes ou à des enfants ?</w:t>
      </w:r>
    </w:p>
    <w:p w14:paraId="73B17EE7">
      <w:pPr>
        <w:spacing w:before="100" w:beforeAutospacing="1" w:after="100" w:afterAutospacing="1" w:line="240" w:lineRule="auto"/>
        <w:rPr>
          <w:rFonts w:eastAsia="Times New Roman" w:cstheme="minorHAnsi"/>
        </w:rPr>
      </w:pPr>
      <w:r>
        <w:rPr>
          <w:rFonts w:eastAsia="Times New Roman" w:cstheme="minorHAnsi"/>
        </w:rPr>
        <w:t>Oui, l’absence d’enregistrement peut entraîner des conséquences négatives, notamment :</w:t>
      </w:r>
    </w:p>
    <w:p w14:paraId="519EB6C4">
      <w:pPr>
        <w:spacing w:before="100" w:beforeAutospacing="1" w:after="100" w:afterAutospacing="1" w:line="240" w:lineRule="auto"/>
        <w:ind w:left="720"/>
        <w:rPr>
          <w:rFonts w:eastAsia="Times New Roman" w:cstheme="minorHAnsi"/>
        </w:rPr>
      </w:pPr>
      <w:r>
        <w:rPr>
          <w:rFonts w:eastAsia="Times New Roman" w:cstheme="minorHAnsi"/>
        </w:rPr>
        <w:t>Difficulté pour une femme de prouver son mariage en cas de séparation ou de décès du conjoint ; obstacles pour faire reconnaître certains droits patrimoniaux ou successoraux ; difficultés pour obtenir l’exécution d’une pension alimentaire ; complications dans la reconnaissance de certains droits des enfants.</w:t>
      </w:r>
    </w:p>
    <w:p w14:paraId="51DA1A5D">
      <w:pPr>
        <w:pStyle w:val="9"/>
        <w:numPr>
          <w:ilvl w:val="0"/>
          <w:numId w:val="3"/>
        </w:numPr>
        <w:spacing w:after="60"/>
      </w:pPr>
      <w:r>
        <w:t>Quelles réformes sont nécessaires pour renforcer la protection juridique ?</w:t>
      </w:r>
    </w:p>
    <w:p w14:paraId="395EF631">
      <w:pPr>
        <w:spacing w:before="100" w:beforeAutospacing="1" w:after="100" w:afterAutospacing="1" w:line="240" w:lineRule="auto"/>
        <w:rPr>
          <w:rFonts w:eastAsia="Times New Roman" w:cstheme="minorHAnsi"/>
        </w:rPr>
      </w:pPr>
      <w:r>
        <w:rPr>
          <w:rFonts w:eastAsia="Times New Roman" w:cstheme="minorHAnsi"/>
        </w:rPr>
        <w:t>Plusieurs réformes pourraient renforcer la protection des femmes et des enfants :</w:t>
      </w:r>
    </w:p>
    <w:p w14:paraId="32D61F61">
      <w:pPr>
        <w:numPr>
          <w:ilvl w:val="0"/>
          <w:numId w:val="9"/>
        </w:numPr>
        <w:spacing w:before="100" w:beforeAutospacing="1" w:after="100" w:afterAutospacing="1" w:line="240" w:lineRule="auto"/>
        <w:rPr>
          <w:rFonts w:eastAsia="Times New Roman" w:cstheme="minorHAnsi"/>
        </w:rPr>
      </w:pPr>
      <w:r>
        <w:rPr>
          <w:rFonts w:eastAsia="Times New Roman" w:cstheme="minorHAnsi"/>
          <w:b/>
          <w:bCs/>
        </w:rPr>
        <w:t>Renforcer l’enregistrement systématique</w:t>
      </w:r>
      <w:r>
        <w:rPr>
          <w:rFonts w:eastAsia="Times New Roman" w:cstheme="minorHAnsi"/>
        </w:rPr>
        <w:t xml:space="preserve"> des mariages et divorces, notamment dans les zones rurales et éloignées. </w:t>
      </w:r>
    </w:p>
    <w:p w14:paraId="1E324F7C">
      <w:pPr>
        <w:numPr>
          <w:ilvl w:val="0"/>
          <w:numId w:val="9"/>
        </w:numPr>
        <w:spacing w:before="100" w:beforeAutospacing="1" w:after="100" w:afterAutospacing="1" w:line="240" w:lineRule="auto"/>
        <w:rPr>
          <w:rFonts w:eastAsia="Times New Roman" w:cstheme="minorHAnsi"/>
        </w:rPr>
      </w:pPr>
      <w:r>
        <w:rPr>
          <w:rFonts w:eastAsia="Times New Roman" w:cstheme="minorHAnsi"/>
          <w:b/>
          <w:bCs/>
        </w:rPr>
        <w:t>Numériser et interconnecter les systèmes</w:t>
      </w:r>
      <w:r>
        <w:rPr>
          <w:rFonts w:eastAsia="Times New Roman" w:cstheme="minorHAnsi"/>
        </w:rPr>
        <w:t xml:space="preserve"> entre l’état civil, les tribunaux et les autres administrations concernées. </w:t>
      </w:r>
    </w:p>
    <w:p w14:paraId="7CA5655C">
      <w:pPr>
        <w:numPr>
          <w:ilvl w:val="0"/>
          <w:numId w:val="9"/>
        </w:numPr>
        <w:spacing w:before="100" w:beforeAutospacing="1" w:after="100" w:afterAutospacing="1" w:line="240" w:lineRule="auto"/>
        <w:rPr>
          <w:rFonts w:eastAsia="Times New Roman" w:cstheme="minorHAnsi"/>
        </w:rPr>
      </w:pPr>
      <w:r>
        <w:rPr>
          <w:rFonts w:eastAsia="Times New Roman" w:cstheme="minorHAnsi"/>
          <w:b/>
          <w:bCs/>
        </w:rPr>
        <w:t>Mettre en place des campagnes de sensibilisation</w:t>
      </w:r>
      <w:r>
        <w:rPr>
          <w:rFonts w:eastAsia="Times New Roman" w:cstheme="minorHAnsi"/>
        </w:rPr>
        <w:t xml:space="preserve"> sur l’importance juridique de l’enregistrement. </w:t>
      </w:r>
    </w:p>
    <w:p w14:paraId="3BEFCB4F">
      <w:pPr>
        <w:numPr>
          <w:ilvl w:val="0"/>
          <w:numId w:val="9"/>
        </w:numPr>
        <w:spacing w:before="100" w:beforeAutospacing="1" w:after="100" w:afterAutospacing="1" w:line="240" w:lineRule="auto"/>
        <w:rPr>
          <w:rFonts w:eastAsia="Times New Roman" w:cstheme="minorHAnsi"/>
        </w:rPr>
      </w:pPr>
      <w:r>
        <w:rPr>
          <w:rFonts w:eastAsia="Times New Roman" w:cstheme="minorHAnsi"/>
          <w:b/>
          <w:bCs/>
        </w:rPr>
        <w:t>Faciliter l’accès aux services d’état civil</w:t>
      </w:r>
      <w:r>
        <w:rPr>
          <w:rFonts w:eastAsia="Times New Roman" w:cstheme="minorHAnsi"/>
        </w:rPr>
        <w:t xml:space="preserve"> à travers des services mobiles ou des antennes locales. </w:t>
      </w:r>
    </w:p>
    <w:p w14:paraId="4BE36F91">
      <w:pPr>
        <w:numPr>
          <w:ilvl w:val="0"/>
          <w:numId w:val="9"/>
        </w:numPr>
        <w:spacing w:before="100" w:beforeAutospacing="1" w:after="100" w:afterAutospacing="1" w:line="240" w:lineRule="auto"/>
        <w:rPr>
          <w:rFonts w:eastAsia="Times New Roman" w:cstheme="minorHAnsi"/>
        </w:rPr>
      </w:pPr>
      <w:r>
        <w:rPr>
          <w:rFonts w:eastAsia="Times New Roman" w:cstheme="minorHAnsi"/>
          <w:b/>
          <w:bCs/>
        </w:rPr>
        <w:t>Améliorer la collecte des données statistiques</w:t>
      </w:r>
      <w:r>
        <w:rPr>
          <w:rFonts w:eastAsia="Times New Roman" w:cstheme="minorHAnsi"/>
        </w:rPr>
        <w:t xml:space="preserve"> sur les mariages et divorces (par sexe, âge, région). </w:t>
      </w:r>
    </w:p>
    <w:p w14:paraId="78E60988">
      <w:pPr>
        <w:numPr>
          <w:ilvl w:val="0"/>
          <w:numId w:val="9"/>
        </w:numPr>
        <w:spacing w:before="100" w:beforeAutospacing="1" w:after="100" w:afterAutospacing="1" w:line="240" w:lineRule="auto"/>
        <w:rPr>
          <w:rFonts w:eastAsia="Times New Roman" w:cstheme="minorHAnsi"/>
        </w:rPr>
      </w:pPr>
      <w:r>
        <w:rPr>
          <w:rFonts w:eastAsia="Times New Roman" w:cstheme="minorHAnsi"/>
          <w:b/>
          <w:bCs/>
        </w:rPr>
        <w:t>Renforcer la formation des agents</w:t>
      </w:r>
      <w:r>
        <w:rPr>
          <w:rFonts w:eastAsia="Times New Roman" w:cstheme="minorHAnsi"/>
        </w:rPr>
        <w:t xml:space="preserve"> de l’état civil, des acteurs judiciaires et des autorités communautaires sur les droits des femmes et des enfants.</w:t>
      </w:r>
    </w:p>
    <w:p w14:paraId="4511EDA1">
      <w:pPr>
        <w:pStyle w:val="3"/>
        <w:spacing w:before="220" w:after="140"/>
        <w:rPr>
          <w:rFonts w:eastAsia="Calibri"/>
        </w:rPr>
      </w:pPr>
      <w:r>
        <w:rPr>
          <w:rFonts w:eastAsia="Calibri"/>
        </w:rPr>
        <w:t>Thème C : Innovations en matière d’enregistrement des mariages et des divorces</w:t>
      </w:r>
    </w:p>
    <w:p w14:paraId="36371229">
      <w:pPr>
        <w:spacing w:before="160" w:after="100"/>
        <w:rPr>
          <w:rFonts w:eastAsia="Calibri"/>
        </w:rPr>
      </w:pPr>
      <w:r>
        <w:rPr>
          <w:b/>
          <w:bCs/>
        </w:rPr>
        <w:t>Question 8 : Innovations</w:t>
      </w:r>
    </w:p>
    <w:p w14:paraId="49972404">
      <w:pPr>
        <w:spacing w:after="100"/>
        <w:rPr>
          <w:i/>
          <w:iCs/>
        </w:rPr>
      </w:pPr>
      <w:r>
        <w:rPr>
          <w:i/>
          <w:iCs/>
        </w:rPr>
        <w:t>« Quelles innovations — technologiques, procédurales ou politiques — votre pays a-t-il introduites pour améliorer l’enregistrement des mariages et des divorces ? »</w:t>
      </w:r>
    </w:p>
    <w:p w14:paraId="3AE4700A">
      <w:pPr>
        <w:spacing w:after="100"/>
      </w:pPr>
      <w:r>
        <w:rPr>
          <w:rFonts w:hint="default"/>
          <w:lang w:val="fr-FR"/>
        </w:rPr>
        <w:t xml:space="preserve">Des </w:t>
      </w:r>
      <w:r>
        <w:t>efforts ont été engagés pour moderniser l’enregistrement des mariages et des divorces à travers la numérisation progressive de l’état civil, l’amélioration des procédures administratives et le renforcement de la coordination entre les services concernés. Ces innovations facilitent l’accès des citoyens aux documents officiels, sécurisent les informations enregistrées et contribuent à mieux protéger les droits des femmes, des enfants et des familles</w:t>
      </w:r>
    </w:p>
    <w:p w14:paraId="7B5CF2D0">
      <w:pPr>
        <w:spacing w:after="80"/>
      </w:pPr>
      <w:r>
        <w:rPr>
          <w:b/>
          <w:bCs/>
        </w:rPr>
        <w:t>Questions d’approfondissement :</w:t>
      </w:r>
    </w:p>
    <w:p w14:paraId="758E4985">
      <w:pPr>
        <w:pStyle w:val="9"/>
        <w:numPr>
          <w:ilvl w:val="0"/>
          <w:numId w:val="3"/>
        </w:numPr>
        <w:spacing w:after="60"/>
      </w:pPr>
      <w:r>
        <w:rPr>
          <w:b/>
          <w:bCs/>
        </w:rPr>
        <w:t>Technologie :</w:t>
      </w:r>
      <w:r>
        <w:t xml:space="preserve"> Existe-t-il des systèmes numériques ? Un enregistrement mobile ? Des portails en ligne ?</w:t>
      </w:r>
    </w:p>
    <w:p w14:paraId="25ABA22C">
      <w:pPr>
        <w:pStyle w:val="9"/>
        <w:spacing w:after="60"/>
        <w:ind w:left="720"/>
      </w:pPr>
      <w:r>
        <w:t>Le système d'enregistrement des mariages et des divorces repose principalement sur les services de l'état civil et les juridictions compétentes. Des efforts de modernisation sont en cours, notamment à travers la numérisation progressive des registres de l'état civil et l'amélioration de la gestion des données administratives.</w:t>
      </w:r>
    </w:p>
    <w:p w14:paraId="6D13A477">
      <w:pPr>
        <w:pStyle w:val="9"/>
        <w:numPr>
          <w:ilvl w:val="0"/>
          <w:numId w:val="3"/>
        </w:numPr>
        <w:spacing w:after="60"/>
      </w:pPr>
      <w:r>
        <w:rPr>
          <w:b/>
          <w:bCs/>
        </w:rPr>
        <w:t>Procédures :</w:t>
      </w:r>
      <w:r>
        <w:t xml:space="preserve"> Existe-t-il des procédures simplifiées ? Un guichet unique d’enregistrement ?</w:t>
      </w:r>
    </w:p>
    <w:p w14:paraId="39FB9D3D">
      <w:pPr>
        <w:pStyle w:val="9"/>
        <w:spacing w:after="60"/>
        <w:ind w:left="720"/>
      </w:pPr>
      <w:r>
        <w:t>Les procédures d'enregistrement sont encadrées par les dispositions légales applicables et impliquent les services de l'état civil ainsi que les autorités judiciaires compétentes</w:t>
      </w:r>
      <w:r>
        <w:rPr>
          <w:color w:val="FF0000"/>
        </w:rPr>
        <w:t>.</w:t>
      </w:r>
      <w:r>
        <w:t>il n’existent pas à ce jour de guichet unique dédié à l'enregistrement des mariages et des divorces.</w:t>
      </w:r>
    </w:p>
    <w:p w14:paraId="5363BC3F">
      <w:pPr>
        <w:pStyle w:val="9"/>
        <w:numPr>
          <w:ilvl w:val="0"/>
          <w:numId w:val="3"/>
        </w:numPr>
        <w:spacing w:after="60"/>
      </w:pPr>
      <w:r>
        <w:rPr>
          <w:b/>
          <w:bCs/>
        </w:rPr>
        <w:t>Politiques :</w:t>
      </w:r>
      <w:r>
        <w:t xml:space="preserve"> Existe-t-il des incitations à l’enregistrement ? Des sanctions en cas de non-enregistrement ?</w:t>
      </w:r>
    </w:p>
    <w:p w14:paraId="6D6C92B3">
      <w:pPr>
        <w:pStyle w:val="9"/>
        <w:spacing w:after="60"/>
        <w:ind w:left="720"/>
      </w:pPr>
      <w:r>
        <w:t>L'enregistrement des mariages et des divorces constitue une obligation légale permettant d'assurer la sécurité juridique des personnes et la protection de leurs droits, notamment en matière de filiation, de succession et de droits patrimoniaux. À ce jour, il n'existe pas de politique spécifique prévoyant des incitations financières à l'enregistrement. En revanche, le défaut d'enregistrement peut entraîner des difficultés administratives et juridiques dans la reconnaissance des droits des personnes concernées.</w:t>
      </w:r>
    </w:p>
    <w:p w14:paraId="03EC24E8">
      <w:pPr>
        <w:pStyle w:val="9"/>
        <w:numPr>
          <w:ilvl w:val="0"/>
          <w:numId w:val="3"/>
        </w:numPr>
        <w:spacing w:after="60"/>
      </w:pPr>
      <w:r>
        <w:rPr>
          <w:b/>
          <w:bCs/>
        </w:rPr>
        <w:t>Partenariats :</w:t>
      </w:r>
      <w:r>
        <w:t xml:space="preserve"> Existe-t-il des partenariats avec les chefs traditionnels ? Avec les institutions religieuses ?</w:t>
      </w:r>
    </w:p>
    <w:p w14:paraId="34B29F3D">
      <w:pPr>
        <w:pStyle w:val="9"/>
        <w:spacing w:after="60"/>
        <w:ind w:left="720"/>
      </w:pPr>
      <w:r>
        <w:t>Les autorités publiques collaborent avec les juridictions, les officiers de l'état civil et les autorités religieuses dans le cadre des procédures relatives au mariage. Les institutions religieuses jouent un rôle important dans la célébration des mariages conformément aux pratiques nationales.</w:t>
      </w:r>
    </w:p>
    <w:p w14:paraId="403671D1">
      <w:pPr>
        <w:pStyle w:val="9"/>
        <w:numPr>
          <w:ilvl w:val="0"/>
          <w:numId w:val="3"/>
        </w:numPr>
        <w:spacing w:after="60"/>
      </w:pPr>
      <w:r>
        <w:rPr>
          <w:b/>
          <w:bCs/>
        </w:rPr>
        <w:t>Sensibilisation :</w:t>
      </w:r>
      <w:r>
        <w:t xml:space="preserve"> Existe-t-il des campagnes de promotion de l’enregistrement ?</w:t>
      </w:r>
    </w:p>
    <w:p w14:paraId="70C75800">
      <w:pPr>
        <w:pStyle w:val="9"/>
        <w:spacing w:after="60"/>
        <w:ind w:left="720"/>
      </w:pPr>
      <w:r>
        <w:t>Des actions de sensibilisation sont menées de manière ponctuelle par les autorités publiques, souvent avec l'appui des partenaires techniques et financiers, afin de promouvoir l'enregistrement des faits d'état civil et de renforcer les connaissances de la population sur l'importance de ces démarches</w:t>
      </w:r>
    </w:p>
    <w:p w14:paraId="5045B8F3">
      <w:pPr>
        <w:spacing w:before="160" w:after="100"/>
      </w:pPr>
      <w:r>
        <w:rPr>
          <w:b/>
          <w:bCs/>
        </w:rPr>
        <w:t>Question 9 : Solutions numériques</w:t>
      </w:r>
    </w:p>
    <w:p w14:paraId="3A64A4BB">
      <w:pPr>
        <w:spacing w:after="100"/>
        <w:rPr>
          <w:i/>
          <w:iCs/>
        </w:rPr>
      </w:pPr>
      <w:r>
        <w:rPr>
          <w:i/>
          <w:iCs/>
        </w:rPr>
        <w:t>« Quelles solutions numériques ont été introduites pour l’enregistrement des mariages et des divorces ? Quel en a été l’impact ? »</w:t>
      </w:r>
    </w:p>
    <w:p w14:paraId="439D737E">
      <w:pPr>
        <w:rPr>
          <w:rFonts w:eastAsia="Times New Roman" w:cstheme="minorHAnsi"/>
        </w:rPr>
      </w:pPr>
      <w:r>
        <w:t>Les solutions numériques introduites concernent principalement la modernisation du système d’état civil à travers la numérisation progressive des données, la mise en place du Numéro National d’Identification (NNI) et du Registre National des Personnes Physiques (RNPP). Ces outils permettent de mieux sécuriser les informations, d’améliorer l’identification des personnes et de renforcer la coordination entre les services administratifs.</w:t>
      </w:r>
      <w:r>
        <w:rPr>
          <w:rFonts w:hAnsi="Symbol"/>
        </w:rPr>
        <w:t xml:space="preserve"> </w:t>
      </w:r>
    </w:p>
    <w:p w14:paraId="3245158E">
      <w:pPr>
        <w:pStyle w:val="9"/>
        <w:numPr>
          <w:ilvl w:val="0"/>
          <w:numId w:val="10"/>
        </w:numPr>
        <w:rPr>
          <w:rFonts w:eastAsia="Times New Roman" w:cstheme="minorHAnsi"/>
        </w:rPr>
      </w:pPr>
      <w:r>
        <w:rPr>
          <w:rFonts w:eastAsia="Times New Roman" w:cstheme="minorHAnsi"/>
        </w:rPr>
        <w:t>améliorer la fiabilité et la sécurisation des données d’état civil ;</w:t>
      </w:r>
    </w:p>
    <w:p w14:paraId="74E20E3F">
      <w:pPr>
        <w:pStyle w:val="9"/>
        <w:numPr>
          <w:ilvl w:val="0"/>
          <w:numId w:val="10"/>
        </w:numPr>
        <w:rPr>
          <w:rFonts w:eastAsia="Times New Roman" w:cstheme="minorHAnsi"/>
        </w:rPr>
      </w:pPr>
      <w:r>
        <w:rPr>
          <w:rFonts w:eastAsia="Times New Roman" w:cstheme="minorHAnsi"/>
        </w:rPr>
        <w:t>réduire les risques de perte ou de duplication des informations ;</w:t>
      </w:r>
    </w:p>
    <w:p w14:paraId="0D267979">
      <w:pPr>
        <w:pStyle w:val="9"/>
        <w:numPr>
          <w:ilvl w:val="0"/>
          <w:numId w:val="10"/>
        </w:numPr>
        <w:rPr>
          <w:rFonts w:eastAsia="Times New Roman" w:cstheme="minorHAnsi"/>
        </w:rPr>
      </w:pPr>
      <w:r>
        <w:rPr>
          <w:rFonts w:eastAsia="Times New Roman" w:cstheme="minorHAnsi"/>
        </w:rPr>
        <w:t>faciliter l’identification des personnes grâce à un identifiant national unique ;</w:t>
      </w:r>
    </w:p>
    <w:p w14:paraId="43F7331A">
      <w:pPr>
        <w:pStyle w:val="9"/>
        <w:numPr>
          <w:ilvl w:val="0"/>
          <w:numId w:val="10"/>
        </w:numPr>
        <w:spacing w:after="100"/>
      </w:pPr>
      <w:r>
        <w:rPr>
          <w:rFonts w:eastAsia="Times New Roman" w:cstheme="minorHAnsi"/>
        </w:rPr>
        <w:t>renforcer la coordination entre les institutions intervenant dans la gestion de l’état civil</w:t>
      </w:r>
      <w:r>
        <w:rPr>
          <w:rFonts w:ascii="Times New Roman" w:hAnsi="Times New Roman" w:eastAsia="Times New Roman" w:cs="Times New Roman"/>
          <w:sz w:val="24"/>
          <w:szCs w:val="24"/>
        </w:rPr>
        <w:t xml:space="preserve"> ;</w:t>
      </w:r>
    </w:p>
    <w:p w14:paraId="2E26DCDC">
      <w:pPr>
        <w:spacing w:after="80"/>
      </w:pPr>
      <w:r>
        <w:rPr>
          <w:b/>
          <w:bCs/>
        </w:rPr>
        <w:t>Questions d’approfondissement :</w:t>
      </w:r>
    </w:p>
    <w:p w14:paraId="0A034EA1">
      <w:pPr>
        <w:pStyle w:val="9"/>
        <w:numPr>
          <w:ilvl w:val="0"/>
          <w:numId w:val="3"/>
        </w:numPr>
        <w:spacing w:after="60"/>
      </w:pPr>
      <w:r>
        <w:t>Existe-t-il un système d’enregistrement électronique des mariages ?</w:t>
      </w:r>
    </w:p>
    <w:p w14:paraId="0735B6DB">
      <w:pPr>
        <w:spacing w:after="60"/>
        <w:ind w:left="360"/>
      </w:pPr>
      <w:r>
        <w:t>Il n’existe pas de système électronique spécifique permettant l’enregistrement en ligne des mariages. Les actes de mariage sont principalement enregistrés selon les procédures administratives classiques auprès des services compétents.</w:t>
      </w:r>
    </w:p>
    <w:p w14:paraId="630676C3">
      <w:pPr>
        <w:pStyle w:val="9"/>
        <w:numPr>
          <w:ilvl w:val="0"/>
          <w:numId w:val="3"/>
        </w:numPr>
        <w:spacing w:after="60"/>
      </w:pPr>
      <w:r>
        <w:t>Existe-t-il un système d’enregistrement électronique des divorces ?</w:t>
      </w:r>
    </w:p>
    <w:p w14:paraId="69B506DD">
      <w:pPr>
        <w:spacing w:after="60"/>
        <w:ind w:left="360"/>
      </w:pPr>
      <w:r>
        <w:t>Il n’existe pas encore de plateforme numérique dédiée à l’enregistrement électronique des divorces. Les procédures de divorce restent traitées par les juridictions compétentes et les services d’état civil concernés.</w:t>
      </w:r>
    </w:p>
    <w:p w14:paraId="0F6008D5">
      <w:pPr>
        <w:pStyle w:val="9"/>
        <w:numPr>
          <w:ilvl w:val="0"/>
          <w:numId w:val="3"/>
        </w:numPr>
        <w:spacing w:after="60"/>
      </w:pPr>
      <w:r>
        <w:t>Existe-t-il une intégration entre l’enregistrement des mariages/divorces et les autres systèmes CRVS ?</w:t>
      </w:r>
    </w:p>
    <w:p w14:paraId="04021360">
      <w:pPr>
        <w:pStyle w:val="9"/>
        <w:spacing w:after="60"/>
        <w:ind w:left="720"/>
      </w:pPr>
      <w:r>
        <w:t>Des efforts de modernisation et d’interconnexion des systèmes d’état civil sont en cours, notamment à travers le Registre National des Personnes Physiques (RNPP) et le Numéro National d’Identification (NNI). Toutefois, l’intégration complète des actes de mariage et de divorce dans un système CRVS entièrement interconnecté n’est pas encore achevée.</w:t>
      </w:r>
    </w:p>
    <w:p w14:paraId="3AB8681E">
      <w:pPr>
        <w:pStyle w:val="9"/>
        <w:numPr>
          <w:ilvl w:val="0"/>
          <w:numId w:val="3"/>
        </w:numPr>
        <w:spacing w:after="60"/>
      </w:pPr>
      <w:r>
        <w:t>Quel a été le taux d’adoption des solutions numériques ?</w:t>
      </w:r>
    </w:p>
    <w:p w14:paraId="191764DD">
      <w:pPr>
        <w:pStyle w:val="9"/>
        <w:spacing w:after="60"/>
        <w:ind w:left="720"/>
      </w:pPr>
      <w:r>
        <w:t>Aucun taux officiel d’adoption des solutions numériques pour les mariages et les divorces n’est actuellement disponible. Les avancées numériques concernent principalement l’identification des personnes et certains services d’état civil.</w:t>
      </w:r>
    </w:p>
    <w:p w14:paraId="060F65C9">
      <w:pPr>
        <w:pStyle w:val="9"/>
        <w:numPr>
          <w:ilvl w:val="0"/>
          <w:numId w:val="3"/>
        </w:numPr>
        <w:spacing w:after="60"/>
      </w:pPr>
      <w:r>
        <w:t>Quels sont les défis liés à la mise en œuvre des solutions numériques ?</w:t>
      </w:r>
    </w:p>
    <w:p w14:paraId="3B749CF0">
      <w:pPr>
        <w:pStyle w:val="9"/>
        <w:spacing w:after="60"/>
        <w:ind w:left="720"/>
      </w:pPr>
      <w:r>
        <w:t>Les principaux défis sont la numérisation complète des anciens registres, l’interconnexion des bases de données entre les institutions, le renforcement des capacités des agents, la disponibilité des infrastructures numériques dans toutes les régions et la sensibilisation des citoyens à l’utilisation des services numériques</w:t>
      </w:r>
    </w:p>
    <w:p w14:paraId="4BEA475C">
      <w:pPr>
        <w:spacing w:before="160" w:after="100"/>
      </w:pPr>
      <w:r>
        <w:rPr>
          <w:b/>
          <w:bCs/>
        </w:rPr>
        <w:t>Question 10 : Engagement communautaire</w:t>
      </w:r>
    </w:p>
    <w:p w14:paraId="19343DFC">
      <w:pPr>
        <w:spacing w:after="100"/>
        <w:rPr>
          <w:i/>
          <w:iCs/>
        </w:rPr>
      </w:pPr>
      <w:r>
        <w:rPr>
          <w:i/>
          <w:iCs/>
        </w:rPr>
        <w:t>« Comment votre pays a-t-il mobilisé les communautés, les chefs traditionnels et les institutions religieuses pour améliorer l’enregistrement des mariages et des divorces ? »</w:t>
      </w:r>
    </w:p>
    <w:p w14:paraId="6697E829">
      <w:pPr>
        <w:spacing w:after="100"/>
      </w:pPr>
      <w:r>
        <w:t>Les communautés sont sensibilisées à l’importance de l’enregistrement des mariages et des divorces à travers les services de l’état civil, les autorités locales et les campagnes d’information.</w:t>
      </w:r>
    </w:p>
    <w:p w14:paraId="0F7CC4A1">
      <w:pPr>
        <w:spacing w:after="80"/>
      </w:pPr>
      <w:r>
        <w:rPr>
          <w:b/>
          <w:bCs/>
        </w:rPr>
        <w:t>Questions d’approfondissement :</w:t>
      </w:r>
    </w:p>
    <w:p w14:paraId="33CC5844">
      <w:pPr>
        <w:pStyle w:val="9"/>
        <w:numPr>
          <w:ilvl w:val="0"/>
          <w:numId w:val="3"/>
        </w:numPr>
        <w:spacing w:after="60"/>
      </w:pPr>
      <w:r>
        <w:t>Quel est le rôle des chefs traditionnels dans la promotion de l’enregistrement ?</w:t>
      </w:r>
    </w:p>
    <w:p w14:paraId="50B42CFF">
      <w:pPr>
        <w:pStyle w:val="9"/>
        <w:spacing w:after="60"/>
        <w:ind w:left="720"/>
      </w:pPr>
      <w:r>
        <w:t>Les chefs traditionnels peuvent contribuer à sensibiliser les communautés sur l’importance de l’enregistrement des mariages et des divorces et encourager les citoyens à respecter les démarches officielles.</w:t>
      </w:r>
    </w:p>
    <w:p w14:paraId="1E959130">
      <w:pPr>
        <w:pStyle w:val="9"/>
        <w:numPr>
          <w:ilvl w:val="0"/>
          <w:numId w:val="3"/>
        </w:numPr>
        <w:spacing w:after="60"/>
      </w:pPr>
      <w:r>
        <w:t>Quel est le rôle des institutions religieuses ?</w:t>
      </w:r>
    </w:p>
    <w:p w14:paraId="13049FD2">
      <w:pPr>
        <w:pStyle w:val="9"/>
        <w:spacing w:after="60"/>
        <w:ind w:left="720"/>
      </w:pPr>
      <w:r>
        <w:t>Les institutions religieuses jouent un rôle important dans la célébration des mariages et peuvent rappeler aux couples l’importance de formaliser leur union auprès des services compétents afin de protéger leurs droits.</w:t>
      </w:r>
    </w:p>
    <w:p w14:paraId="1069A46C">
      <w:pPr>
        <w:pStyle w:val="9"/>
        <w:numPr>
          <w:ilvl w:val="0"/>
          <w:numId w:val="3"/>
        </w:numPr>
        <w:spacing w:after="60"/>
      </w:pPr>
      <w:r>
        <w:t>Existe-t-il des initiatives d’enregistrement à base communautaire ?</w:t>
      </w:r>
    </w:p>
    <w:p w14:paraId="320F3CAF">
      <w:pPr>
        <w:pStyle w:val="9"/>
        <w:spacing w:after="60"/>
        <w:ind w:left="720"/>
      </w:pPr>
      <w:r>
        <w:t>Non</w:t>
      </w:r>
    </w:p>
    <w:p w14:paraId="52DBBB3B">
      <w:pPr>
        <w:pStyle w:val="9"/>
        <w:numPr>
          <w:ilvl w:val="0"/>
          <w:numId w:val="3"/>
        </w:numPr>
        <w:spacing w:after="60"/>
      </w:pPr>
      <w:r>
        <w:t>Existe-t-il des campagnes de sensibilisation ciblant les communautés ?</w:t>
      </w:r>
    </w:p>
    <w:p w14:paraId="7C76CABD">
      <w:pPr>
        <w:pStyle w:val="9"/>
        <w:spacing w:after="60"/>
        <w:ind w:left="720"/>
      </w:pPr>
      <w:r>
        <w:t>Des campagnes d’information et de sensibilisation sur l’importance de l’enregistrement des faits d’état civil sont menées avec l’appui des autorités et des partenaires techniques.</w:t>
      </w:r>
    </w:p>
    <w:p w14:paraId="78B19ED8">
      <w:pPr>
        <w:pStyle w:val="9"/>
        <w:numPr>
          <w:ilvl w:val="0"/>
          <w:numId w:val="3"/>
        </w:numPr>
        <w:spacing w:after="60"/>
      </w:pPr>
      <w:r>
        <w:t>Quel a été l’impact de l’engagement communautaire ?</w:t>
      </w:r>
    </w:p>
    <w:p w14:paraId="4B4A5B13">
      <w:pPr>
        <w:pStyle w:val="9"/>
      </w:pPr>
    </w:p>
    <w:p w14:paraId="00767BEA">
      <w:pPr>
        <w:pStyle w:val="9"/>
        <w:spacing w:after="60"/>
        <w:ind w:left="720"/>
      </w:pPr>
      <w:r>
        <w:t>L’engagement communautaire contribue à améliorer la connaissance des citoyens sur leurs droits, à encourager la déclaration des événements d’état civil et à renforcer l’accès aux documents officiels.</w:t>
      </w:r>
    </w:p>
    <w:p w14:paraId="3E6799B0">
      <w:pPr>
        <w:pStyle w:val="3"/>
        <w:spacing w:before="220" w:after="140"/>
        <w:rPr>
          <w:rFonts w:eastAsia="Calibri"/>
        </w:rPr>
      </w:pPr>
      <w:r>
        <w:rPr>
          <w:rFonts w:eastAsia="Calibri"/>
        </w:rPr>
        <w:t>Thème D : Enseignements tirés</w:t>
      </w:r>
    </w:p>
    <w:p w14:paraId="5D0FA40E">
      <w:pPr>
        <w:spacing w:before="160" w:after="100"/>
        <w:rPr>
          <w:rFonts w:eastAsia="Calibri"/>
        </w:rPr>
      </w:pPr>
      <w:r>
        <w:rPr>
          <w:b/>
          <w:bCs/>
        </w:rPr>
        <w:t>Question 11 : Qu’est-ce qui a fonctionné ?</w:t>
      </w:r>
    </w:p>
    <w:p w14:paraId="59373534">
      <w:pPr>
        <w:spacing w:after="100"/>
        <w:rPr>
          <w:i/>
          <w:iCs/>
        </w:rPr>
      </w:pPr>
      <w:r>
        <w:rPr>
          <w:i/>
          <w:iCs/>
        </w:rPr>
        <w:t>« Qu’est-ce qui a bien fonctionné pour améliorer l’enregistrement des mariages et des divorces dans votre pays ? Quels sont les facteurs de réussite ? »</w:t>
      </w:r>
    </w:p>
    <w:p w14:paraId="1F95359F">
      <w:pPr>
        <w:spacing w:before="100" w:beforeAutospacing="1" w:after="100" w:afterAutospacing="1" w:line="240" w:lineRule="auto"/>
        <w:rPr>
          <w:rFonts w:eastAsia="Times New Roman" w:cstheme="minorHAnsi"/>
        </w:rPr>
      </w:pPr>
      <w:r>
        <w:rPr>
          <w:rFonts w:eastAsia="Times New Roman" w:cstheme="minorHAnsi"/>
        </w:rPr>
        <w:t>Les éléments qui ont contribué à améliorer l’enregistrement des mariages et des divorces sont le renforcement des services d’état civil, l’implication des autorités locales, la sensibilisation des populations et l’appui des partenaires techniques et financiers.</w:t>
      </w:r>
    </w:p>
    <w:p w14:paraId="17DA72F8">
      <w:pPr>
        <w:spacing w:before="100" w:beforeAutospacing="1" w:after="100" w:afterAutospacing="1" w:line="240" w:lineRule="auto"/>
        <w:rPr>
          <w:rFonts w:eastAsia="Times New Roman" w:cstheme="minorHAnsi"/>
        </w:rPr>
      </w:pPr>
      <w:r>
        <w:rPr>
          <w:rFonts w:eastAsia="Times New Roman" w:cstheme="minorHAnsi"/>
        </w:rPr>
        <w:t>Les principaux facteurs de réussite sont :</w:t>
      </w:r>
    </w:p>
    <w:p w14:paraId="2F0F4837">
      <w:pPr>
        <w:pStyle w:val="9"/>
        <w:numPr>
          <w:ilvl w:val="0"/>
          <w:numId w:val="11"/>
        </w:numPr>
        <w:spacing w:before="100" w:beforeAutospacing="1" w:after="100" w:afterAutospacing="1"/>
        <w:rPr>
          <w:rFonts w:eastAsia="Times New Roman" w:cstheme="minorHAnsi"/>
        </w:rPr>
      </w:pPr>
      <w:r>
        <w:rPr>
          <w:rFonts w:eastAsia="Times New Roman" w:cstheme="minorHAnsi"/>
        </w:rPr>
        <w:t xml:space="preserve">l’engagement des institutions publiques dans la modernisation de l’état civil ; </w:t>
      </w:r>
    </w:p>
    <w:p w14:paraId="4D04D676">
      <w:pPr>
        <w:pStyle w:val="9"/>
        <w:numPr>
          <w:ilvl w:val="0"/>
          <w:numId w:val="11"/>
        </w:numPr>
        <w:spacing w:before="100" w:beforeAutospacing="1" w:after="100" w:afterAutospacing="1"/>
        <w:rPr>
          <w:rFonts w:eastAsia="Times New Roman" w:cstheme="minorHAnsi"/>
        </w:rPr>
      </w:pPr>
      <w:r>
        <w:rPr>
          <w:rFonts w:eastAsia="Times New Roman" w:cstheme="minorHAnsi"/>
        </w:rPr>
        <w:t xml:space="preserve">l’amélioration progressive de la gestion des données administratives ; </w:t>
      </w:r>
    </w:p>
    <w:p w14:paraId="0601AE5A">
      <w:pPr>
        <w:pStyle w:val="9"/>
        <w:numPr>
          <w:ilvl w:val="0"/>
          <w:numId w:val="11"/>
        </w:numPr>
        <w:spacing w:before="100" w:beforeAutospacing="1" w:after="100" w:afterAutospacing="1"/>
        <w:rPr>
          <w:rFonts w:eastAsia="Times New Roman" w:cstheme="minorHAnsi"/>
        </w:rPr>
      </w:pPr>
      <w:r>
        <w:rPr>
          <w:rFonts w:eastAsia="Times New Roman" w:cstheme="minorHAnsi"/>
        </w:rPr>
        <w:t xml:space="preserve">la collaboration entre les services de l’état civil, les autorités locales et les acteurs communautaires ; </w:t>
      </w:r>
    </w:p>
    <w:p w14:paraId="0FB19A75">
      <w:pPr>
        <w:pStyle w:val="9"/>
        <w:numPr>
          <w:ilvl w:val="0"/>
          <w:numId w:val="11"/>
        </w:numPr>
        <w:spacing w:before="100" w:beforeAutospacing="1" w:after="100" w:afterAutospacing="1"/>
        <w:rPr>
          <w:rFonts w:eastAsia="Times New Roman" w:cstheme="minorHAnsi"/>
        </w:rPr>
      </w:pPr>
      <w:r>
        <w:rPr>
          <w:rFonts w:eastAsia="Times New Roman" w:cstheme="minorHAnsi"/>
        </w:rPr>
        <w:t>les actions de sensibilisation auprès des citoyens sur l’importance de l’enregistrement pour protéger leurs droits.</w:t>
      </w:r>
    </w:p>
    <w:p w14:paraId="2940EFD0">
      <w:pPr>
        <w:spacing w:after="80"/>
      </w:pPr>
      <w:r>
        <w:rPr>
          <w:b/>
          <w:bCs/>
        </w:rPr>
        <w:t>Questions d’approfondissement :</w:t>
      </w:r>
    </w:p>
    <w:p w14:paraId="11F3DDD0">
      <w:pPr>
        <w:pStyle w:val="9"/>
        <w:numPr>
          <w:ilvl w:val="0"/>
          <w:numId w:val="3"/>
        </w:numPr>
        <w:spacing w:after="60"/>
      </w:pPr>
      <w:r>
        <w:t>Quelles réformes ou initiatives ont été les plus efficaces ?</w:t>
      </w:r>
    </w:p>
    <w:p w14:paraId="32210385">
      <w:pPr>
        <w:pStyle w:val="9"/>
        <w:spacing w:after="60"/>
        <w:ind w:left="720"/>
      </w:pPr>
      <w:r>
        <w:t>La modernisation progressive du système d’état civil, la mise en place du Numéro National d’Identification (NNI), le Registre National des Personnes Physiques (RNPP) et le renforcement des services d’état civil ont été parmi les initiatives importantes.</w:t>
      </w:r>
    </w:p>
    <w:p w14:paraId="0BFD9E8E">
      <w:pPr>
        <w:pStyle w:val="9"/>
        <w:numPr>
          <w:ilvl w:val="0"/>
          <w:numId w:val="3"/>
        </w:numPr>
        <w:spacing w:after="60"/>
      </w:pPr>
      <w:r>
        <w:t>Pourquoi ont-elles réussi ?</w:t>
      </w:r>
    </w:p>
    <w:p w14:paraId="116DF6F0">
      <w:pPr>
        <w:pStyle w:val="9"/>
        <w:spacing w:after="60"/>
        <w:ind w:left="720"/>
      </w:pPr>
      <w:r>
        <w:t>Elles ont permis d’améliorer la gestion des informations, de mieux identifier les personnes et de renforcer la fiabilité des données administratives.</w:t>
      </w:r>
    </w:p>
    <w:p w14:paraId="70CA5545">
      <w:pPr>
        <w:pStyle w:val="9"/>
        <w:numPr>
          <w:ilvl w:val="0"/>
          <w:numId w:val="3"/>
        </w:numPr>
        <w:spacing w:after="60"/>
      </w:pPr>
      <w:r>
        <w:t xml:space="preserve">Quels facteurs ont contribué à leur succès </w:t>
      </w:r>
    </w:p>
    <w:p w14:paraId="3D9D03D3">
      <w:pPr>
        <w:pStyle w:val="9"/>
        <w:spacing w:after="60"/>
        <w:ind w:left="720"/>
      </w:pPr>
      <w:r>
        <w:t>Les principaux facteurs sont l’engagement des institutions publiques, la coordination entre les acteurs concernés, l’appui des partenaires techniques et financiers, ainsi que la sensibilisation progressive des populations.</w:t>
      </w:r>
    </w:p>
    <w:p w14:paraId="4754EF2D">
      <w:pPr>
        <w:pStyle w:val="9"/>
        <w:numPr>
          <w:ilvl w:val="0"/>
          <w:numId w:val="3"/>
        </w:numPr>
        <w:spacing w:after="60"/>
      </w:pPr>
      <w:r>
        <w:t>Peuvent-elles être reproduites dans d’autres pays ?</w:t>
      </w:r>
    </w:p>
    <w:p w14:paraId="21051D1A">
      <w:pPr>
        <w:pStyle w:val="9"/>
        <w:spacing w:after="60"/>
        <w:ind w:left="720"/>
      </w:pPr>
      <w:r>
        <w:t xml:space="preserve">Oui pour ceux qui souhaitent moderniser leur système d’état civil </w:t>
      </w:r>
    </w:p>
    <w:p w14:paraId="7039D2CF">
      <w:pPr>
        <w:spacing w:before="160" w:after="100"/>
      </w:pPr>
      <w:r>
        <w:rPr>
          <w:b/>
          <w:bCs/>
        </w:rPr>
        <w:t>Question 12 : Qu’est-ce qui n’a pas fonctionné ?</w:t>
      </w:r>
    </w:p>
    <w:p w14:paraId="1E81E675">
      <w:pPr>
        <w:spacing w:after="100"/>
        <w:rPr>
          <w:i/>
          <w:iCs/>
        </w:rPr>
      </w:pPr>
      <w:r>
        <w:rPr>
          <w:i/>
          <w:iCs/>
        </w:rPr>
        <w:t>« Qu’est-ce qui n’a pas bien fonctionné ? Quels ont été les plus grands échecs ou revers ? »</w:t>
      </w:r>
    </w:p>
    <w:p w14:paraId="0ED5F663">
      <w:pPr>
        <w:spacing w:after="100"/>
        <w:rPr>
          <w:i/>
          <w:iCs/>
        </w:rPr>
      </w:pPr>
      <w:r>
        <w:t>La mise en place d’un système d’enregistrement entièrement numérisé des mariages et des divorces reste encore un défi. La couverture des services d’état civil dans certaines zones et la coordination entre les différents acteurs peuvent également être améliorées.</w:t>
      </w:r>
    </w:p>
    <w:p w14:paraId="4E7A1760">
      <w:pPr>
        <w:spacing w:after="80"/>
      </w:pPr>
      <w:r>
        <w:rPr>
          <w:b/>
          <w:bCs/>
        </w:rPr>
        <w:t>Questions d’approfondissement :</w:t>
      </w:r>
    </w:p>
    <w:p w14:paraId="02925D7A">
      <w:pPr>
        <w:pStyle w:val="9"/>
        <w:numPr>
          <w:ilvl w:val="0"/>
          <w:numId w:val="3"/>
        </w:numPr>
        <w:spacing w:after="60"/>
      </w:pPr>
      <w:r>
        <w:t>Quelles initiatives n’ont pas atteint leurs objectifs ?</w:t>
      </w:r>
    </w:p>
    <w:p w14:paraId="55114263">
      <w:pPr>
        <w:pStyle w:val="9"/>
        <w:spacing w:after="60"/>
        <w:ind w:left="720"/>
      </w:pPr>
      <w:r>
        <w:t>Certaines initiatives de modernisation de l’état civil n’ont pas encore atteint pleinement leurs objectifs, notamment la numérisation complète des procédures d’enregistrement des mariages et des divorces et l’interconnexion totale des systèmes entre les institutions.</w:t>
      </w:r>
    </w:p>
    <w:p w14:paraId="51095542">
      <w:pPr>
        <w:pStyle w:val="9"/>
        <w:numPr>
          <w:ilvl w:val="0"/>
          <w:numId w:val="3"/>
        </w:numPr>
        <w:spacing w:after="60"/>
      </w:pPr>
      <w:r>
        <w:t>Pourquoi ont-elles échoué ?</w:t>
      </w:r>
    </w:p>
    <w:p w14:paraId="5DCEF5C1">
      <w:pPr>
        <w:pStyle w:val="9"/>
        <w:spacing w:after="60"/>
        <w:ind w:left="720"/>
      </w:pPr>
      <w:r>
        <w:t>Les principales raisons sont liées aux contraintes techniques, au besoin de renforcer les infrastructures numériques, à la disponibilité des ressources humaines qualifiées et à la nécessité d’une meilleure coordination entre les acteurs concernés.</w:t>
      </w:r>
    </w:p>
    <w:p w14:paraId="3B67C116">
      <w:pPr>
        <w:pStyle w:val="9"/>
        <w:numPr>
          <w:ilvl w:val="0"/>
          <w:numId w:val="3"/>
        </w:numPr>
        <w:spacing w:after="60"/>
      </w:pPr>
      <w:r>
        <w:t>Quels enseignements en ont été tirés ?</w:t>
      </w:r>
    </w:p>
    <w:p w14:paraId="1E0B3923">
      <w:pPr>
        <w:pStyle w:val="9"/>
        <w:spacing w:after="60"/>
        <w:ind w:left="720"/>
      </w:pPr>
      <w:r>
        <w:t>L’expérience a montré l’importance d’une planification progressive, du renforcement des capacités des agents, de l’implication des acteurs locaux et de l’accompagnement des populations dans l’utilisation des nouveaux outils.</w:t>
      </w:r>
    </w:p>
    <w:p w14:paraId="36687C6C">
      <w:pPr>
        <w:pStyle w:val="9"/>
        <w:numPr>
          <w:ilvl w:val="0"/>
          <w:numId w:val="3"/>
        </w:numPr>
        <w:spacing w:after="60"/>
      </w:pPr>
      <w:r>
        <w:t>Que feriez-vous différemment ?</w:t>
      </w:r>
    </w:p>
    <w:p w14:paraId="2247F13F">
      <w:pPr>
        <w:pStyle w:val="9"/>
        <w:spacing w:after="60"/>
        <w:ind w:left="720"/>
      </w:pPr>
      <w:r>
        <w:t>Il serait nécessaire d’accélérer la numérisation des services, de renforcer l’interconnexion des bases de données, d’améliorer la formation des agents et de développer davantage les actions de sensibilisation auprès des citoyens afin de faciliter l’enregistrement des mariages et des divorces.</w:t>
      </w:r>
    </w:p>
    <w:p w14:paraId="324880DD">
      <w:pPr>
        <w:spacing w:before="160" w:after="100"/>
      </w:pPr>
      <w:r>
        <w:rPr>
          <w:b/>
          <w:bCs/>
        </w:rPr>
        <w:t>Question 13 : Facteurs clés de succès</w:t>
      </w:r>
    </w:p>
    <w:p w14:paraId="13B1B26E">
      <w:pPr>
        <w:pStyle w:val="10"/>
      </w:pPr>
      <w:r>
        <w:rPr>
          <w:i/>
          <w:iCs/>
        </w:rPr>
        <w:t>« Quels sont les facteurs clés de succès pour améliorer l’enregistrement des mariages et des divorces ? »</w:t>
      </w:r>
      <w:r>
        <w:t xml:space="preserve"> </w:t>
      </w:r>
    </w:p>
    <w:p w14:paraId="3A80DB24">
      <w:pPr>
        <w:pStyle w:val="10"/>
      </w:pPr>
      <w:r>
        <w:rPr>
          <w:rFonts w:asciiTheme="minorHAnsi" w:hAnsiTheme="minorHAnsi" w:cstheme="minorHAnsi"/>
          <w:sz w:val="22"/>
          <w:szCs w:val="22"/>
        </w:rPr>
        <w:t>Les facteurs clés de succès pour améliorer l’enregistrement des mariages et des divorces sont :</w:t>
      </w:r>
    </w:p>
    <w:p w14:paraId="23790E6A">
      <w:pPr>
        <w:pStyle w:val="9"/>
        <w:numPr>
          <w:ilvl w:val="0"/>
          <w:numId w:val="12"/>
        </w:numPr>
        <w:spacing w:before="100" w:beforeAutospacing="1" w:after="100" w:afterAutospacing="1"/>
        <w:rPr>
          <w:rFonts w:eastAsia="Times New Roman" w:cstheme="minorHAnsi"/>
        </w:rPr>
      </w:pPr>
      <w:r>
        <w:rPr>
          <w:rFonts w:eastAsia="Times New Roman" w:cstheme="minorHAnsi"/>
          <w:bCs/>
        </w:rPr>
        <w:t>Le renforcement du système d’état civil</w:t>
      </w:r>
      <w:r>
        <w:rPr>
          <w:rFonts w:eastAsia="Times New Roman" w:cstheme="minorHAnsi"/>
        </w:rPr>
        <w:t xml:space="preserve">, avec des services accessibles, organisés et dotés de moyens suffisants. </w:t>
      </w:r>
    </w:p>
    <w:p w14:paraId="6681B904">
      <w:pPr>
        <w:pStyle w:val="9"/>
        <w:numPr>
          <w:ilvl w:val="0"/>
          <w:numId w:val="12"/>
        </w:numPr>
        <w:spacing w:before="100" w:beforeAutospacing="1" w:after="100" w:afterAutospacing="1"/>
        <w:rPr>
          <w:rFonts w:eastAsia="Times New Roman" w:cstheme="minorHAnsi"/>
        </w:rPr>
      </w:pPr>
      <w:r>
        <w:rPr>
          <w:rFonts w:eastAsia="Times New Roman" w:cstheme="minorHAnsi"/>
          <w:bCs/>
        </w:rPr>
        <w:t>La modernisation numérique</w:t>
      </w:r>
      <w:r>
        <w:rPr>
          <w:rFonts w:eastAsia="Times New Roman" w:cstheme="minorHAnsi"/>
        </w:rPr>
        <w:t xml:space="preserve">, notamment la numérisation des registres et l’interconnexion des bases de données. </w:t>
      </w:r>
    </w:p>
    <w:p w14:paraId="7FAD3C3D">
      <w:pPr>
        <w:pStyle w:val="9"/>
        <w:numPr>
          <w:ilvl w:val="0"/>
          <w:numId w:val="12"/>
        </w:numPr>
        <w:spacing w:before="100" w:beforeAutospacing="1" w:after="100" w:afterAutospacing="1"/>
        <w:rPr>
          <w:rFonts w:eastAsia="Times New Roman" w:cstheme="minorHAnsi"/>
        </w:rPr>
      </w:pPr>
      <w:r>
        <w:rPr>
          <w:rFonts w:eastAsia="Times New Roman" w:cstheme="minorHAnsi"/>
          <w:bCs/>
        </w:rPr>
        <w:t>La coordination entre les institutions concernées</w:t>
      </w:r>
      <w:r>
        <w:rPr>
          <w:rFonts w:eastAsia="Times New Roman" w:cstheme="minorHAnsi"/>
        </w:rPr>
        <w:t xml:space="preserve">, notamment les services d’état civil, les tribunaux, les autorités locales et les acteurs communautaires. </w:t>
      </w:r>
    </w:p>
    <w:p w14:paraId="31211F46">
      <w:pPr>
        <w:pStyle w:val="9"/>
        <w:numPr>
          <w:ilvl w:val="0"/>
          <w:numId w:val="12"/>
        </w:numPr>
        <w:spacing w:before="100" w:beforeAutospacing="1" w:after="100" w:afterAutospacing="1"/>
        <w:rPr>
          <w:rFonts w:eastAsia="Times New Roman" w:cstheme="minorHAnsi"/>
        </w:rPr>
      </w:pPr>
      <w:r>
        <w:rPr>
          <w:rFonts w:eastAsia="Times New Roman" w:cstheme="minorHAnsi"/>
          <w:bCs/>
        </w:rPr>
        <w:t>La sensibilisation des populations</w:t>
      </w:r>
      <w:r>
        <w:rPr>
          <w:rFonts w:eastAsia="Times New Roman" w:cstheme="minorHAnsi"/>
        </w:rPr>
        <w:t xml:space="preserve"> sur l’importance de l’enregistrement pour garantir les droits des personnes et des familles. </w:t>
      </w:r>
    </w:p>
    <w:p w14:paraId="5E999567">
      <w:pPr>
        <w:pStyle w:val="9"/>
        <w:numPr>
          <w:ilvl w:val="0"/>
          <w:numId w:val="12"/>
        </w:numPr>
        <w:spacing w:before="100" w:beforeAutospacing="1" w:after="100" w:afterAutospacing="1"/>
        <w:rPr>
          <w:rFonts w:eastAsia="Times New Roman" w:cstheme="minorHAnsi"/>
        </w:rPr>
      </w:pPr>
      <w:r>
        <w:rPr>
          <w:rFonts w:eastAsia="Times New Roman" w:cstheme="minorHAnsi"/>
          <w:bCs/>
        </w:rPr>
        <w:t>Le renforcement des capacités des agents</w:t>
      </w:r>
      <w:r>
        <w:rPr>
          <w:rFonts w:eastAsia="Times New Roman" w:cstheme="minorHAnsi"/>
        </w:rPr>
        <w:t xml:space="preserve"> chargés de l’enregistrement et l’amélioration des procédures administratives. </w:t>
      </w:r>
    </w:p>
    <w:p w14:paraId="3CA86572">
      <w:pPr>
        <w:pStyle w:val="9"/>
        <w:numPr>
          <w:ilvl w:val="0"/>
          <w:numId w:val="12"/>
        </w:numPr>
        <w:spacing w:before="100" w:beforeAutospacing="1" w:after="100" w:afterAutospacing="1"/>
        <w:rPr>
          <w:rFonts w:ascii="Times New Roman" w:hAnsi="Times New Roman" w:eastAsia="Times New Roman" w:cs="Times New Roman"/>
          <w:sz w:val="24"/>
          <w:szCs w:val="24"/>
        </w:rPr>
      </w:pPr>
      <w:r>
        <w:rPr>
          <w:rFonts w:eastAsia="Times New Roman" w:cstheme="minorHAnsi"/>
          <w:bCs/>
        </w:rPr>
        <w:t>L’implication des partenaires techniques et financiers</w:t>
      </w:r>
      <w:r>
        <w:rPr>
          <w:rFonts w:eastAsia="Times New Roman" w:cstheme="minorHAnsi"/>
        </w:rPr>
        <w:t xml:space="preserve"> pour accompagner les réformes et soutenir les actions de modernisation</w:t>
      </w:r>
      <w:r>
        <w:rPr>
          <w:rFonts w:ascii="Times New Roman" w:hAnsi="Times New Roman" w:eastAsia="Times New Roman" w:cs="Times New Roman"/>
          <w:sz w:val="24"/>
          <w:szCs w:val="24"/>
        </w:rPr>
        <w:t>.</w:t>
      </w:r>
    </w:p>
    <w:p w14:paraId="1DA0648B">
      <w:pPr>
        <w:spacing w:after="80"/>
      </w:pPr>
      <w:r>
        <w:rPr>
          <w:b/>
          <w:bCs/>
        </w:rPr>
        <w:t>Questions d’approfondissement :</w:t>
      </w:r>
    </w:p>
    <w:p w14:paraId="229E2D09">
      <w:pPr>
        <w:pStyle w:val="9"/>
        <w:numPr>
          <w:ilvl w:val="0"/>
          <w:numId w:val="3"/>
        </w:numPr>
        <w:spacing w:after="60"/>
      </w:pPr>
      <w:r>
        <w:t>L’engagement politique ?</w:t>
      </w:r>
    </w:p>
    <w:p w14:paraId="6C83E6C5">
      <w:pPr>
        <w:pStyle w:val="9"/>
        <w:spacing w:after="60"/>
        <w:ind w:left="720"/>
      </w:pPr>
      <w:r>
        <w:t>Engagement des autorités publiques est essentiel pour renforcer le système d’état civil, soutenir les réformes et améliorer l’accès des citoyens aux services d’enregistrement.</w:t>
      </w:r>
    </w:p>
    <w:p w14:paraId="3A6EA437">
      <w:pPr>
        <w:pStyle w:val="9"/>
        <w:numPr>
          <w:ilvl w:val="0"/>
          <w:numId w:val="3"/>
        </w:numPr>
        <w:spacing w:after="60"/>
      </w:pPr>
      <w:r>
        <w:t>La réforme juridique ?</w:t>
      </w:r>
    </w:p>
    <w:p w14:paraId="0FAF421D">
      <w:pPr>
        <w:pStyle w:val="9"/>
        <w:spacing w:after="60"/>
        <w:ind w:left="720"/>
      </w:pPr>
      <w:r>
        <w:t>L’adaptation du cadre juridique permet de clarifier les procédures, de renforcer les obligations d’enregistrement et de mieux protéger les droits des personnes.</w:t>
      </w:r>
    </w:p>
    <w:p w14:paraId="559E51AA">
      <w:pPr>
        <w:pStyle w:val="9"/>
        <w:numPr>
          <w:ilvl w:val="0"/>
          <w:numId w:val="3"/>
        </w:numPr>
        <w:spacing w:after="60"/>
      </w:pPr>
      <w:r>
        <w:t>La coordination institutionnelle ?</w:t>
      </w:r>
    </w:p>
    <w:p w14:paraId="09268ACD">
      <w:pPr>
        <w:pStyle w:val="9"/>
        <w:spacing w:after="60"/>
        <w:ind w:left="720"/>
      </w:pPr>
      <w:r>
        <w:t>Une meilleure collaboration entre les services d’état civil, les tribunaux, les collectivités territoriales et les autres acteurs concernés facilite la transmission des informations et améliore la qualité des données.</w:t>
      </w:r>
    </w:p>
    <w:p w14:paraId="4780E23D">
      <w:pPr>
        <w:pStyle w:val="9"/>
        <w:numPr>
          <w:ilvl w:val="0"/>
          <w:numId w:val="3"/>
        </w:numPr>
        <w:spacing w:after="60"/>
      </w:pPr>
      <w:r>
        <w:t>La technologie ?</w:t>
      </w:r>
    </w:p>
    <w:p w14:paraId="56BA9F95">
      <w:pPr>
        <w:pStyle w:val="9"/>
        <w:spacing w:after="60"/>
        <w:ind w:left="720"/>
      </w:pPr>
      <w:r>
        <w:t>La numérisation des registres, le développement des bases de données et l’interconnexion des systèmes peuvent améliorer la fiabilité, la sécurité et l’accessibilité des informations.</w:t>
      </w:r>
    </w:p>
    <w:p w14:paraId="5D91BEB4">
      <w:pPr>
        <w:pStyle w:val="9"/>
        <w:numPr>
          <w:ilvl w:val="0"/>
          <w:numId w:val="3"/>
        </w:numPr>
        <w:spacing w:after="60"/>
      </w:pPr>
      <w:r>
        <w:t>L’engagement communautaire ?</w:t>
      </w:r>
    </w:p>
    <w:p w14:paraId="265E56FF">
      <w:pPr>
        <w:pStyle w:val="9"/>
        <w:spacing w:after="60"/>
        <w:ind w:left="720"/>
      </w:pPr>
      <w:r>
        <w:t>La sensibilisation des communautés, avec l’appui des autorités locales et des leaders communautaires, encourage les citoyens à enregistrer leurs mariages et divorces.</w:t>
      </w:r>
    </w:p>
    <w:p w14:paraId="06E7112D">
      <w:pPr>
        <w:pStyle w:val="9"/>
        <w:numPr>
          <w:ilvl w:val="0"/>
          <w:numId w:val="3"/>
        </w:numPr>
        <w:spacing w:after="60"/>
      </w:pPr>
      <w:r>
        <w:t>Un financement durable ?</w:t>
      </w:r>
    </w:p>
    <w:p w14:paraId="625477F5">
      <w:pPr>
        <w:pStyle w:val="9"/>
        <w:spacing w:after="60"/>
        <w:ind w:left="720"/>
        <w:rPr>
          <w:rFonts w:hint="default"/>
          <w:lang w:val="fr-FR"/>
        </w:rPr>
      </w:pPr>
      <w:r>
        <w:t xml:space="preserve">Des ressources financières </w:t>
      </w:r>
      <w:r>
        <w:rPr>
          <w:rFonts w:hint="default"/>
          <w:lang w:val="fr-FR"/>
        </w:rPr>
        <w:t>pérennes</w:t>
      </w:r>
      <w:r>
        <w:t xml:space="preserve"> sont nécessaires pour assurer le fonctionnement des services d’état civil, la maintenance des outils numériques et la formation continue des agents.</w:t>
      </w:r>
      <w:r>
        <w:rPr>
          <w:rFonts w:hint="default"/>
          <w:lang w:val="fr-FR"/>
        </w:rPr>
        <w:t xml:space="preserve"> </w:t>
      </w:r>
    </w:p>
    <w:p w14:paraId="637230A5">
      <w:pPr>
        <w:pStyle w:val="3"/>
        <w:spacing w:before="220" w:after="140"/>
        <w:rPr>
          <w:rFonts w:eastAsia="Calibri"/>
        </w:rPr>
      </w:pPr>
      <w:r>
        <w:rPr>
          <w:rFonts w:eastAsia="Calibri"/>
        </w:rPr>
        <w:t xml:space="preserve">Thème E : Priorités </w:t>
      </w:r>
    </w:p>
    <w:p w14:paraId="33B95603">
      <w:pPr>
        <w:spacing w:before="160" w:after="100"/>
        <w:rPr>
          <w:rFonts w:eastAsia="Calibri"/>
        </w:rPr>
      </w:pPr>
      <w:r>
        <w:rPr>
          <w:b/>
          <w:bCs/>
        </w:rPr>
        <w:t>Question 14 : Domaines prioritaires</w:t>
      </w:r>
    </w:p>
    <w:p w14:paraId="7D59981F">
      <w:pPr>
        <w:spacing w:after="100"/>
        <w:rPr>
          <w:i/>
          <w:iCs/>
        </w:rPr>
      </w:pPr>
      <w:r>
        <w:rPr>
          <w:i/>
          <w:iCs/>
        </w:rPr>
        <w:t>« Quelles sont les trois principales priorités de votre pays pour améliorer l’enregistrement des mariages et des divorces au cours de la prochaine décennie ? »</w:t>
      </w:r>
    </w:p>
    <w:p w14:paraId="0CCDA827">
      <w:pPr>
        <w:spacing w:before="100" w:beforeAutospacing="1" w:after="100" w:afterAutospacing="1" w:line="240" w:lineRule="auto"/>
        <w:rPr>
          <w:rFonts w:eastAsia="Times New Roman" w:cstheme="minorHAnsi"/>
        </w:rPr>
      </w:pPr>
      <w:r>
        <w:rPr>
          <w:rFonts w:eastAsia="Times New Roman" w:cstheme="minorHAnsi"/>
        </w:rPr>
        <w:t>Les trois principales priorités pour améliorer l’enregistrement des mariages et des divorces au cours de la prochaine décennie sont :</w:t>
      </w:r>
    </w:p>
    <w:p w14:paraId="40DA601F">
      <w:pPr>
        <w:pStyle w:val="9"/>
        <w:numPr>
          <w:ilvl w:val="0"/>
          <w:numId w:val="13"/>
        </w:numPr>
        <w:spacing w:before="100" w:beforeAutospacing="1" w:after="100" w:afterAutospacing="1"/>
        <w:rPr>
          <w:rFonts w:eastAsia="Times New Roman" w:cstheme="minorHAnsi"/>
        </w:rPr>
      </w:pPr>
      <w:r>
        <w:rPr>
          <w:rFonts w:eastAsia="Times New Roman" w:cstheme="minorHAnsi"/>
          <w:bCs/>
        </w:rPr>
        <w:t>Accélérer la modernisation et la numérisation du système d’état civil</w:t>
      </w:r>
      <w:r>
        <w:rPr>
          <w:rFonts w:eastAsia="Times New Roman" w:cstheme="minorHAnsi"/>
        </w:rPr>
        <w:t xml:space="preserve"> afin de faciliter l’enregistrement, sécuriser les données et améliorer l’interconnexion entre les services concernés. </w:t>
      </w:r>
    </w:p>
    <w:p w14:paraId="1FCE784B">
      <w:pPr>
        <w:pStyle w:val="9"/>
        <w:numPr>
          <w:ilvl w:val="0"/>
          <w:numId w:val="13"/>
        </w:numPr>
        <w:spacing w:before="100" w:beforeAutospacing="1" w:after="100" w:afterAutospacing="1"/>
        <w:rPr>
          <w:rFonts w:eastAsia="Times New Roman" w:cstheme="minorHAnsi"/>
        </w:rPr>
      </w:pPr>
      <w:r>
        <w:rPr>
          <w:rFonts w:eastAsia="Times New Roman" w:cstheme="minorHAnsi"/>
          <w:bCs/>
        </w:rPr>
        <w:t xml:space="preserve">Renforcer </w:t>
      </w:r>
      <w:r>
        <w:rPr>
          <w:rFonts w:hint="default" w:eastAsia="Times New Roman" w:cstheme="minorHAnsi"/>
          <w:bCs/>
          <w:lang w:val="fr-FR"/>
        </w:rPr>
        <w:t>la coordination entre les autorités concernées par l’enregistrement des mariages et des divorces.</w:t>
      </w:r>
    </w:p>
    <w:p w14:paraId="565DD7F7">
      <w:pPr>
        <w:pStyle w:val="9"/>
        <w:numPr>
          <w:ilvl w:val="0"/>
          <w:numId w:val="13"/>
        </w:numPr>
        <w:spacing w:before="100" w:beforeAutospacing="1" w:after="100" w:afterAutospacing="1"/>
        <w:rPr>
          <w:rFonts w:eastAsia="Times New Roman" w:cstheme="minorHAnsi"/>
        </w:rPr>
      </w:pPr>
      <w:r>
        <w:rPr>
          <w:rFonts w:eastAsia="Times New Roman" w:cstheme="minorHAnsi"/>
          <w:bCs/>
        </w:rPr>
        <w:t>Renforcer la sensibilisation et l’implication des communautés</w:t>
      </w:r>
      <w:r>
        <w:rPr>
          <w:rFonts w:eastAsia="Times New Roman" w:cstheme="minorHAnsi"/>
        </w:rPr>
        <w:t xml:space="preserve"> afin d’encourager l’enregistrement systématique des mariages et des divorces et de mieux informer les citoyens sur leurs droits</w:t>
      </w:r>
    </w:p>
    <w:p w14:paraId="6493A392">
      <w:pPr>
        <w:spacing w:after="80"/>
      </w:pPr>
      <w:r>
        <w:rPr>
          <w:b/>
          <w:bCs/>
        </w:rPr>
        <w:t>Questions d’approfondissement :</w:t>
      </w:r>
    </w:p>
    <w:p w14:paraId="6FAD8C4F">
      <w:pPr>
        <w:pStyle w:val="9"/>
        <w:numPr>
          <w:ilvl w:val="0"/>
          <w:numId w:val="3"/>
        </w:numPr>
        <w:spacing w:after="60"/>
      </w:pPr>
      <w:r>
        <w:t>La réforme juridique ?</w:t>
      </w:r>
      <w:r>
        <w:rPr>
          <w:rFonts w:hint="default"/>
          <w:lang w:val="fr-FR"/>
        </w:rPr>
        <w:t xml:space="preserve"> Oui.</w:t>
      </w:r>
    </w:p>
    <w:p w14:paraId="53851C47">
      <w:pPr>
        <w:pStyle w:val="9"/>
        <w:numPr>
          <w:ilvl w:val="0"/>
          <w:numId w:val="3"/>
        </w:numPr>
        <w:spacing w:after="60"/>
      </w:pPr>
      <w:r>
        <w:t>La coordination institutionnelle ?</w:t>
      </w:r>
      <w:r>
        <w:rPr>
          <w:rFonts w:hint="default"/>
          <w:lang w:val="fr-FR"/>
        </w:rPr>
        <w:t xml:space="preserve"> Oui.</w:t>
      </w:r>
    </w:p>
    <w:p w14:paraId="48E94B4C">
      <w:pPr>
        <w:pStyle w:val="9"/>
        <w:numPr>
          <w:ilvl w:val="0"/>
          <w:numId w:val="3"/>
        </w:numPr>
        <w:spacing w:after="60"/>
      </w:pPr>
      <w:r>
        <w:t>La technologie ?</w:t>
      </w:r>
      <w:r>
        <w:rPr>
          <w:rFonts w:hint="default"/>
          <w:lang w:val="fr-FR"/>
        </w:rPr>
        <w:t xml:space="preserve"> Oui.</w:t>
      </w:r>
    </w:p>
    <w:p w14:paraId="4DCA66D2">
      <w:pPr>
        <w:pStyle w:val="9"/>
        <w:numPr>
          <w:ilvl w:val="0"/>
          <w:numId w:val="3"/>
        </w:numPr>
        <w:spacing w:after="60"/>
      </w:pPr>
      <w:r>
        <w:t>L’engagement communautaire ?</w:t>
      </w:r>
      <w:r>
        <w:rPr>
          <w:rFonts w:hint="default"/>
          <w:lang w:val="fr-FR"/>
        </w:rPr>
        <w:t xml:space="preserve"> Oui.</w:t>
      </w:r>
    </w:p>
    <w:p w14:paraId="6DFFCFCD">
      <w:pPr>
        <w:pStyle w:val="9"/>
        <w:numPr>
          <w:ilvl w:val="0"/>
          <w:numId w:val="3"/>
        </w:numPr>
        <w:spacing w:after="60"/>
      </w:pPr>
      <w:r>
        <w:t>Le financement ?</w:t>
      </w:r>
      <w:r>
        <w:rPr>
          <w:rFonts w:hint="default"/>
          <w:lang w:val="fr-FR"/>
        </w:rPr>
        <w:t xml:space="preserve"> Oui.</w:t>
      </w:r>
    </w:p>
    <w:p w14:paraId="2D08AECD">
      <w:pPr>
        <w:spacing w:before="160" w:after="100"/>
      </w:pPr>
      <w:r>
        <w:rPr>
          <w:b/>
          <w:bCs/>
        </w:rPr>
        <w:t xml:space="preserve">Question 15 : Messages </w:t>
      </w:r>
    </w:p>
    <w:p w14:paraId="56330021">
      <w:pPr>
        <w:pStyle w:val="10"/>
      </w:pPr>
      <w:r>
        <w:rPr>
          <w:i/>
          <w:iCs/>
        </w:rPr>
        <w:t>« Quels messages souhaiteriez-vous adresser aux ministres africains concernant l’enregistrement des mariages et des divorces ? »</w:t>
      </w:r>
      <w:r>
        <w:t xml:space="preserve"> </w:t>
      </w:r>
    </w:p>
    <w:p w14:paraId="61C0DD3B">
      <w:pPr>
        <w:pStyle w:val="10"/>
        <w:rPr>
          <w:rFonts w:asciiTheme="minorHAnsi" w:hAnsiTheme="minorHAnsi" w:cstheme="minorHAnsi"/>
          <w:sz w:val="22"/>
          <w:szCs w:val="22"/>
        </w:rPr>
      </w:pPr>
      <w:r>
        <w:rPr>
          <w:rFonts w:asciiTheme="minorHAnsi" w:hAnsiTheme="minorHAnsi" w:cstheme="minorHAnsi"/>
          <w:sz w:val="22"/>
          <w:szCs w:val="22"/>
        </w:rPr>
        <w:t>Les ministres africains devraient considérer l’enregistrement des mariages et des divorces comme un élément essentiel de la protection des droits des citoyens, notamment ceux des femmes et des enfants. Il est important de renforcer les systèmes d’état civil, d’investir dans la numérisation, d’améliorer la coordination entre les institutions et de rapprocher les services des populations.</w:t>
      </w:r>
    </w:p>
    <w:p w14:paraId="6520C337">
      <w:pPr>
        <w:spacing w:after="100"/>
      </w:pPr>
    </w:p>
    <w:p w14:paraId="32F567C7">
      <w:pPr>
        <w:spacing w:after="80"/>
      </w:pPr>
      <w:r>
        <w:rPr>
          <w:b/>
          <w:bCs/>
        </w:rPr>
        <w:t>Questions d’approfondissement :</w:t>
      </w:r>
    </w:p>
    <w:p w14:paraId="3C53BFD0">
      <w:pPr>
        <w:pStyle w:val="9"/>
        <w:numPr>
          <w:ilvl w:val="0"/>
          <w:numId w:val="3"/>
        </w:numPr>
        <w:spacing w:after="60"/>
      </w:pPr>
      <w:r>
        <w:t>Quels engagements politiques attendez-vous des ministres ?</w:t>
      </w:r>
    </w:p>
    <w:p w14:paraId="6C1DF04C">
      <w:pPr>
        <w:pStyle w:val="9"/>
        <w:spacing w:after="60"/>
        <w:ind w:left="720"/>
      </w:pPr>
      <w:r>
        <w:t>Un engagement politique fort pour faire de l’amélioration de l’état civil une priorité nationale, renforcer le suivi des réformes et garantir l’accès de tous les citoyens aux services d’enregistrement.</w:t>
      </w:r>
    </w:p>
    <w:p w14:paraId="6FC2E6E1">
      <w:pPr>
        <w:pStyle w:val="9"/>
        <w:numPr>
          <w:ilvl w:val="0"/>
          <w:numId w:val="3"/>
        </w:numPr>
        <w:spacing w:after="60"/>
      </w:pPr>
      <w:r>
        <w:t>De quelles orientations politiques avez-vous besoin ?</w:t>
      </w:r>
    </w:p>
    <w:p w14:paraId="247F63C3">
      <w:pPr>
        <w:pStyle w:val="9"/>
        <w:spacing w:after="60"/>
        <w:ind w:left="720"/>
      </w:pPr>
      <w:r>
        <w:t>Des orientations visant à moderniser le système d’état civil, renforcer la coordination entre les institutions, développer les services numériques et améliorer l’accès aux services dans toutes les régions.</w:t>
      </w:r>
    </w:p>
    <w:p w14:paraId="2CEA3E25">
      <w:pPr>
        <w:pStyle w:val="9"/>
        <w:numPr>
          <w:ilvl w:val="0"/>
          <w:numId w:val="3"/>
        </w:numPr>
        <w:spacing w:after="60"/>
      </w:pPr>
      <w:r>
        <w:t>Quels engagements en matière de mobilisation des ressources sont nécessaires ?</w:t>
      </w:r>
    </w:p>
    <w:p w14:paraId="7E4B22FA">
      <w:pPr>
        <w:pStyle w:val="9"/>
        <w:spacing w:after="60"/>
        <w:ind w:left="720"/>
      </w:pPr>
      <w:r>
        <w:t>Il est nécessaire d’assurer un financement durable pour la modernisation des infrastructures, la numérisation des registres, la formation des agents et les campagnes de sensibilisation auprès des populations.</w:t>
      </w:r>
    </w:p>
    <w:p w14:paraId="528C3C8A">
      <w:pPr>
        <w:pStyle w:val="9"/>
        <w:numPr>
          <w:ilvl w:val="0"/>
          <w:numId w:val="3"/>
        </w:numPr>
        <w:spacing w:after="60"/>
      </w:pPr>
      <w:r>
        <w:t>Quelles réformes juridiques sont nécessaires ?</w:t>
      </w:r>
    </w:p>
    <w:p w14:paraId="739B8BEF">
      <w:pPr>
        <w:pStyle w:val="9"/>
        <w:spacing w:after="60"/>
        <w:ind w:left="720"/>
      </w:pPr>
      <w:r>
        <w:t>Il est nécessaire de renforcer et d’adapter le cadre juridique de l’état civil afin de simplifier les procédures, clarifier les responsabilités des acteurs concernés et garantir une meilleure protection des droits liés au mariage et au divorce.</w:t>
      </w:r>
    </w:p>
    <w:p w14:paraId="53D66910">
      <w:pPr>
        <w:spacing w:before="160" w:after="100"/>
      </w:pPr>
      <w:r>
        <w:rPr>
          <w:b/>
          <w:bCs/>
        </w:rPr>
        <w:t>Question 16 : Appui nécessaire</w:t>
      </w:r>
    </w:p>
    <w:p w14:paraId="72042043">
      <w:pPr>
        <w:spacing w:after="100"/>
        <w:rPr>
          <w:i/>
          <w:iCs/>
        </w:rPr>
      </w:pPr>
      <w:r>
        <w:rPr>
          <w:i/>
          <w:iCs/>
        </w:rPr>
        <w:t>« De quel appui avez-vous besoin de la part des partenaires pour améliorer l’enregistrement des mariages et des divorces ? »</w:t>
      </w:r>
    </w:p>
    <w:p w14:paraId="57B73D3C">
      <w:pPr>
        <w:spacing w:after="100"/>
      </w:pPr>
      <w:r>
        <w:t>Nous avons besoin de l’appui des partenaires pour renforcer la modernisation du système d’état civil, notamment à travers la numérisation des registres, l’amélioration des outils informatiques et l’interconnexion des bases de données.</w:t>
      </w:r>
    </w:p>
    <w:p w14:paraId="229BC844">
      <w:pPr>
        <w:spacing w:after="80"/>
      </w:pPr>
      <w:r>
        <w:rPr>
          <w:b/>
          <w:bCs/>
        </w:rPr>
        <w:t>Questions d’approfondissement :</w:t>
      </w:r>
    </w:p>
    <w:p w14:paraId="46C65861">
      <w:pPr>
        <w:pStyle w:val="9"/>
        <w:numPr>
          <w:ilvl w:val="0"/>
          <w:numId w:val="3"/>
        </w:numPr>
        <w:spacing w:after="60"/>
      </w:pPr>
      <w:r>
        <w:t>Une assistance technique ?</w:t>
      </w:r>
    </w:p>
    <w:p w14:paraId="11EF3313">
      <w:pPr>
        <w:pStyle w:val="9"/>
        <w:spacing w:after="60"/>
        <w:ind w:left="720"/>
      </w:pPr>
      <w:r>
        <w:t>Un appui technique est nécessaire pour accompagner la réforme du système d’état civil, améliorer les procédures et partager les bonnes pratiques.</w:t>
      </w:r>
    </w:p>
    <w:p w14:paraId="43655257">
      <w:pPr>
        <w:pStyle w:val="9"/>
        <w:numPr>
          <w:ilvl w:val="0"/>
          <w:numId w:val="3"/>
        </w:numPr>
        <w:spacing w:after="60"/>
      </w:pPr>
      <w:r>
        <w:t>Un financement ?</w:t>
      </w:r>
    </w:p>
    <w:p w14:paraId="2EAC2F8F">
      <w:pPr>
        <w:pStyle w:val="9"/>
        <w:spacing w:after="60"/>
        <w:ind w:left="720"/>
      </w:pPr>
      <w:r>
        <w:t>Un financement durable est nécessaire pour soutenir la modernisation des services d’état civil, la numérisation des registres et les actions de sensibilisation.</w:t>
      </w:r>
    </w:p>
    <w:p w14:paraId="2F5DA534">
      <w:pPr>
        <w:pStyle w:val="9"/>
        <w:numPr>
          <w:ilvl w:val="0"/>
          <w:numId w:val="3"/>
        </w:numPr>
        <w:spacing w:after="60"/>
      </w:pPr>
      <w:r>
        <w:t>Un renforcement des capacités ?</w:t>
      </w:r>
    </w:p>
    <w:p w14:paraId="52AABD2C">
      <w:pPr>
        <w:pStyle w:val="9"/>
        <w:spacing w:after="60"/>
        <w:ind w:left="720"/>
      </w:pPr>
      <w:r>
        <w:t>Des formations sont nécessaires pour les agents de l’état civil, les acteurs judiciaires et les autres intervenants afin d’améliorer la qualité des services.</w:t>
      </w:r>
    </w:p>
    <w:p w14:paraId="2D476BE5">
      <w:pPr>
        <w:pStyle w:val="9"/>
        <w:numPr>
          <w:ilvl w:val="0"/>
          <w:numId w:val="3"/>
        </w:numPr>
        <w:spacing w:after="60"/>
      </w:pPr>
      <w:r>
        <w:t>Un appui technologique ?</w:t>
      </w:r>
    </w:p>
    <w:p w14:paraId="53A0D2B9">
      <w:pPr>
        <w:pStyle w:val="9"/>
        <w:spacing w:after="60"/>
        <w:ind w:left="720"/>
      </w:pPr>
      <w:r>
        <w:t>Un accompagnement est nécessaire pour développer les outils numériques, sécuriser les données, améliorer l’interconnexion des systèmes et faciliter l’accès aux services.</w:t>
      </w:r>
    </w:p>
    <w:p w14:paraId="7AE270A1">
      <w:pPr>
        <w:pStyle w:val="9"/>
        <w:numPr>
          <w:ilvl w:val="0"/>
          <w:numId w:val="3"/>
        </w:numPr>
        <w:spacing w:after="60"/>
      </w:pPr>
      <w:r>
        <w:t>Un appui en matière de politiques ?</w:t>
      </w:r>
    </w:p>
    <w:p w14:paraId="24666A7D">
      <w:pPr>
        <w:pStyle w:val="9"/>
        <w:spacing w:after="60"/>
        <w:ind w:left="720"/>
      </w:pPr>
      <w:r>
        <w:t>Un soutien est nécessaire pour renforcer le cadre stratégique et juridique, améliorer la coordination institutionnelle et définir des politiques adaptées pour un système d’état civil plus efficace</w:t>
      </w:r>
    </w:p>
    <w:p w14:paraId="3E2443AF">
      <w:pPr>
        <w:pStyle w:val="2"/>
        <w:spacing w:before="300" w:after="160"/>
        <w:rPr>
          <w:rFonts w:eastAsia="Calibri"/>
        </w:rPr>
      </w:pPr>
      <w:r>
        <w:rPr>
          <w:rFonts w:eastAsia="Calibri"/>
          <w:b w:val="0"/>
          <w:bCs w:val="0"/>
        </w:rPr>
        <w:t xml:space="preserve">PARTIE III : QUESTIONS INDIVIDUELLES </w:t>
      </w:r>
    </w:p>
    <w:p w14:paraId="6DB2352D">
      <w:pPr>
        <w:pStyle w:val="4"/>
        <w:spacing w:after="120"/>
        <w:rPr>
          <w:rFonts w:eastAsia="Calibri"/>
        </w:rPr>
      </w:pPr>
      <w:r>
        <w:rPr>
          <w:rFonts w:eastAsia="Calibri"/>
        </w:rPr>
        <w:t xml:space="preserve">  Djibouti</w:t>
      </w:r>
    </w:p>
    <w:p w14:paraId="015278CA">
      <w:pPr>
        <w:spacing w:after="100"/>
        <w:rPr>
          <w:rFonts w:eastAsia="Calibri"/>
        </w:rPr>
      </w:pPr>
      <w:r>
        <w:rPr>
          <w:b/>
          <w:bCs/>
        </w:rPr>
        <w:t xml:space="preserve">Contexte : </w:t>
      </w:r>
      <w:r>
        <w:t>Djibouti représente un contexte où les traditions culturelles et religieuses influencent fortement l’enregistrement des mariages.</w:t>
      </w:r>
    </w:p>
    <w:p w14:paraId="7EA824D2">
      <w:pPr>
        <w:spacing w:after="100"/>
      </w:pPr>
      <w:r>
        <w:rPr>
          <w:i/>
          <w:iCs/>
        </w:rPr>
        <w:t>« Djibouti fait face à des défis particuliers à la croisée de la culture, de la religion et de l’état civil. Comment avez-vous relevé ces défis ? Quels enseignements peut-on en tirer ? »</w:t>
      </w:r>
    </w:p>
    <w:p w14:paraId="719BC9A1">
      <w:pPr>
        <w:spacing w:after="80"/>
      </w:pPr>
      <w:bookmarkStart w:id="0" w:name="_GoBack"/>
      <w:bookmarkEnd w:id="0"/>
      <w:r>
        <w:rPr>
          <w:b/>
          <w:bCs/>
        </w:rPr>
        <w:t>Questions d’approfondissement supplémentaires :</w:t>
      </w:r>
    </w:p>
    <w:p w14:paraId="6418593B">
      <w:pPr>
        <w:pStyle w:val="9"/>
        <w:numPr>
          <w:ilvl w:val="0"/>
          <w:numId w:val="3"/>
        </w:numPr>
        <w:spacing w:after="60"/>
      </w:pPr>
      <w:r>
        <w:t>Comment mobilisez-vous les institutions religieuses ?</w:t>
      </w:r>
    </w:p>
    <w:p w14:paraId="1A9A9835">
      <w:pPr>
        <w:pStyle w:val="9"/>
        <w:numPr>
          <w:ilvl w:val="0"/>
          <w:numId w:val="3"/>
        </w:numPr>
        <w:spacing w:after="60"/>
      </w:pPr>
      <w:r>
        <w:t>Comment conciliez-vous les traditions culturelles et l’enregistrement légal ?</w:t>
      </w:r>
    </w:p>
    <w:p w14:paraId="54BA9FE1">
      <w:pPr>
        <w:pStyle w:val="9"/>
        <w:numPr>
          <w:ilvl w:val="0"/>
          <w:numId w:val="3"/>
        </w:numPr>
        <w:spacing w:after="60"/>
      </w:pPr>
      <w:r>
        <w:t>Quels sont les principaux obstacles à l’enregistrement ?</w:t>
      </w:r>
    </w:p>
    <w:p w14:paraId="74A21E69">
      <w:pPr>
        <w:pStyle w:val="9"/>
        <w:numPr>
          <w:ilvl w:val="0"/>
          <w:numId w:val="3"/>
        </w:numPr>
        <w:spacing w:after="60"/>
      </w:pPr>
      <w:r>
        <w:t>Qu’est-ce qui a fonctionné pour promouvoir l’enregistrement ?</w:t>
      </w:r>
    </w:p>
    <w:p w14:paraId="35CD67BA">
      <w:pPr>
        <w:pStyle w:val="9"/>
        <w:numPr>
          <w:numId w:val="0"/>
        </w:numPr>
        <w:spacing w:after="60" w:line="240" w:lineRule="auto"/>
      </w:pPr>
    </w:p>
    <w:p w14:paraId="77C1BB13">
      <w:pPr>
        <w:rPr>
          <w:rFonts w:hint="default"/>
        </w:rPr>
      </w:pPr>
      <w:r>
        <w:rPr>
          <w:rFonts w:hint="default"/>
        </w:rPr>
        <w:t>L’expérience de Djibouti montre que le Code de la Famille, fondé sur les principes de la Charia islamique, a permis de favoriser une large acceptation sociale des procédures d’enregistrement des mariages et des divorces. Les citoyens considèrent le mariage religieux comme le fondement de la constitution de la famille, tandis que son enregistrement auprès de l’état civil garantit la pleine reconnaissance juridique et administrative des droits qui en découlent.</w:t>
      </w:r>
    </w:p>
    <w:p w14:paraId="43375EBE">
      <w:pPr>
        <w:rPr>
          <w:rFonts w:hint="default"/>
        </w:rPr>
      </w:pPr>
    </w:p>
    <w:p w14:paraId="265A0CB5">
      <w:pPr>
        <w:rPr>
          <w:rFonts w:hint="default"/>
        </w:rPr>
      </w:pPr>
      <w:r>
        <w:rPr>
          <w:rFonts w:hint="default"/>
        </w:rPr>
        <w:t>Afin de renforcer cette complémentarité, les autorités publiques associent les imams et les officiants religieux aux actions de sensibilisation sur l’importance de l’enregistrement, tout en rappelant que le mariage religieux ne produit tous ses effets juridiques qu’après son inscription dans les registres officiels de l’état civil.</w:t>
      </w:r>
    </w:p>
    <w:p w14:paraId="593A7443">
      <w:pPr>
        <w:rPr>
          <w:rFonts w:hint="default"/>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pPr>
        <w:ind w:left="720" w:hanging="360"/>
      </w:pPr>
    </w:lvl>
  </w:abstractNum>
  <w:abstractNum w:abstractNumId="1">
    <w:nsid w:val="08096181"/>
    <w:multiLevelType w:val="multilevel"/>
    <w:tmpl w:val="08096181"/>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0D201CB"/>
    <w:multiLevelType w:val="multilevel"/>
    <w:tmpl w:val="10D201CB"/>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1F8147C2"/>
    <w:multiLevelType w:val="multilevel"/>
    <w:tmpl w:val="1F8147C2"/>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1FCC162A"/>
    <w:multiLevelType w:val="multilevel"/>
    <w:tmpl w:val="1FCC162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37D811B6"/>
    <w:multiLevelType w:val="multilevel"/>
    <w:tmpl w:val="37D811B6"/>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45A22002"/>
    <w:multiLevelType w:val="multilevel"/>
    <w:tmpl w:val="45A22002"/>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4DC13B4C"/>
    <w:multiLevelType w:val="multilevel"/>
    <w:tmpl w:val="4DC13B4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5B836D87"/>
    <w:multiLevelType w:val="multilevel"/>
    <w:tmpl w:val="5B836D87"/>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6C176B25"/>
    <w:multiLevelType w:val="multilevel"/>
    <w:tmpl w:val="6C176B2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6CEF5621"/>
    <w:multiLevelType w:val="multilevel"/>
    <w:tmpl w:val="6CEF5621"/>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6D8A0AEE"/>
    <w:multiLevelType w:val="multilevel"/>
    <w:tmpl w:val="6D8A0AE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7DB90874"/>
    <w:multiLevelType w:val="multilevel"/>
    <w:tmpl w:val="7DB9087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0"/>
  </w:num>
  <w:num w:numId="2">
    <w:abstractNumId w:val="5"/>
  </w:num>
  <w:num w:numId="3">
    <w:abstractNumId w:val="0"/>
  </w:num>
  <w:num w:numId="4">
    <w:abstractNumId w:val="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num>
  <w:num w:numId="7">
    <w:abstractNumId w:val="8"/>
  </w:num>
  <w:num w:numId="8">
    <w:abstractNumId w:val="9"/>
  </w:num>
  <w:num w:numId="9">
    <w:abstractNumId w:val="2"/>
  </w:num>
  <w:num w:numId="10">
    <w:abstractNumId w:val="6"/>
  </w:num>
  <w:num w:numId="11">
    <w:abstractNumId w:val="3"/>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7"/>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096BD7"/>
    <w:rsid w:val="000426EA"/>
    <w:rsid w:val="00052776"/>
    <w:rsid w:val="00060B16"/>
    <w:rsid w:val="00064ADF"/>
    <w:rsid w:val="0009072D"/>
    <w:rsid w:val="00094791"/>
    <w:rsid w:val="00096BD7"/>
    <w:rsid w:val="001A1F24"/>
    <w:rsid w:val="002019CF"/>
    <w:rsid w:val="0022653A"/>
    <w:rsid w:val="002B7107"/>
    <w:rsid w:val="003A7B9B"/>
    <w:rsid w:val="004225F7"/>
    <w:rsid w:val="004658F1"/>
    <w:rsid w:val="00482172"/>
    <w:rsid w:val="00502FD4"/>
    <w:rsid w:val="00517DDE"/>
    <w:rsid w:val="0052796E"/>
    <w:rsid w:val="005658A9"/>
    <w:rsid w:val="006D5C7D"/>
    <w:rsid w:val="006F27E5"/>
    <w:rsid w:val="00755F59"/>
    <w:rsid w:val="007763C0"/>
    <w:rsid w:val="007C2C3C"/>
    <w:rsid w:val="007D3A03"/>
    <w:rsid w:val="008556BD"/>
    <w:rsid w:val="008E4247"/>
    <w:rsid w:val="009A52C0"/>
    <w:rsid w:val="00A226A9"/>
    <w:rsid w:val="00A812DC"/>
    <w:rsid w:val="00B14418"/>
    <w:rsid w:val="00C30773"/>
    <w:rsid w:val="00C77C5B"/>
    <w:rsid w:val="00CF22D8"/>
    <w:rsid w:val="00D204A8"/>
    <w:rsid w:val="00D81AAA"/>
    <w:rsid w:val="00DC0164"/>
    <w:rsid w:val="00DD08B8"/>
    <w:rsid w:val="00DE5474"/>
    <w:rsid w:val="00E444F7"/>
    <w:rsid w:val="79A9508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0"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fr-FR" w:eastAsia="fr-FR" w:bidi="ar-SA"/>
    </w:rPr>
  </w:style>
  <w:style w:type="paragraph" w:styleId="2">
    <w:name w:val="heading 1"/>
    <w:basedOn w:val="1"/>
    <w:next w:val="1"/>
    <w:link w:val="12"/>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paragraph" w:styleId="3">
    <w:name w:val="heading 2"/>
    <w:next w:val="1"/>
    <w:link w:val="11"/>
    <w:unhideWhenUsed/>
    <w:qFormat/>
    <w:uiPriority w:val="0"/>
    <w:pPr>
      <w:spacing w:after="0" w:line="240" w:lineRule="auto"/>
      <w:outlineLvl w:val="1"/>
    </w:pPr>
    <w:rPr>
      <w:rFonts w:ascii="Calibri" w:hAnsi="Calibri" w:eastAsia="Times New Roman" w:cs="Calibri"/>
      <w:color w:val="2E74B5"/>
      <w:sz w:val="26"/>
      <w:szCs w:val="26"/>
      <w:lang w:val="fr-FR" w:eastAsia="fr-FR" w:bidi="ar-SA"/>
    </w:rPr>
  </w:style>
  <w:style w:type="paragraph" w:styleId="4">
    <w:name w:val="heading 3"/>
    <w:basedOn w:val="1"/>
    <w:next w:val="1"/>
    <w:link w:val="13"/>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rPr>
  </w:style>
  <w:style w:type="character" w:default="1" w:styleId="5">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6">
    <w:name w:val="Strong"/>
    <w:basedOn w:val="5"/>
    <w:qFormat/>
    <w:uiPriority w:val="22"/>
    <w:rPr>
      <w:b/>
      <w:bCs/>
    </w:rPr>
  </w:style>
  <w:style w:type="paragraph" w:styleId="7">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9">
    <w:name w:val="List Paragraph"/>
    <w:qFormat/>
    <w:uiPriority w:val="0"/>
    <w:pPr>
      <w:spacing w:after="0" w:line="240" w:lineRule="auto"/>
    </w:pPr>
    <w:rPr>
      <w:rFonts w:ascii="Calibri" w:hAnsi="Calibri" w:eastAsia="Calibri" w:cs="Calibri"/>
      <w:sz w:val="22"/>
      <w:szCs w:val="22"/>
      <w:lang w:val="fr-FR" w:eastAsia="fr-FR" w:bidi="ar-SA"/>
    </w:rPr>
  </w:style>
  <w:style w:type="paragraph" w:customStyle="1" w:styleId="10">
    <w:name w:val="pdq2pg_selectionanchorcontainer"/>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1">
    <w:name w:val="Titre 2 Car"/>
    <w:basedOn w:val="5"/>
    <w:link w:val="3"/>
    <w:qFormat/>
    <w:uiPriority w:val="0"/>
    <w:rPr>
      <w:rFonts w:ascii="Calibri" w:hAnsi="Calibri" w:eastAsia="Times New Roman" w:cs="Calibri"/>
      <w:color w:val="2E74B5"/>
      <w:sz w:val="26"/>
      <w:szCs w:val="26"/>
    </w:rPr>
  </w:style>
  <w:style w:type="character" w:customStyle="1" w:styleId="12">
    <w:name w:val="Titre 1 Car"/>
    <w:basedOn w:val="5"/>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3">
    <w:name w:val="Titre 3 Car"/>
    <w:basedOn w:val="5"/>
    <w:link w:val="4"/>
    <w:semiHidden/>
    <w:qFormat/>
    <w:uiPriority w:val="9"/>
    <w:rPr>
      <w:rFonts w:asciiTheme="majorHAnsi" w:hAnsiTheme="majorHAnsi" w:eastAsiaTheme="majorEastAsia" w:cstheme="majorBidi"/>
      <w:b/>
      <w:bCs/>
      <w:color w:val="4F81BD" w:themeColor="accent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1331</Words>
  <Characters>7955</Characters>
  <Lines>276</Lines>
  <Paragraphs>78</Paragraphs>
  <TotalTime>1</TotalTime>
  <ScaleCrop>false</ScaleCrop>
  <LinksUpToDate>false</LinksUpToDate>
  <CharactersWithSpaces>9244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2026-07-13T12:47:00Z</dcterms:created>
  <dc:creator>HP</dc:creator>
  <cp:lastModifiedBy>fardouza ahmed ali</cp:lastModifiedBy>
  <dcterms:modified xsi:type="dcterms:W3CDTF">2026-07-18T14:10:54Z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eyJoZGlkIjoiYmEyZDMxNWRkYmY5MjE3NjUxYTk3ZDA1NDUyNmVkYWEiLCJ1c2VySWQiOiIyNDA1MTgxOTE1OTI3NSJ9</vt:lpwstr>
  </property>
  <property fmtid="{D5CDD505-2E9C-101B-9397-08002B2CF9AE}" pid="3" name="KSOProductBuildVer">
    <vt:lpwstr>1036-12.1.0.26880</vt:lpwstr>
  </property>
  <property fmtid="{D5CDD505-2E9C-101B-9397-08002B2CF9AE}" pid="4" name="ICV">
    <vt:lpwstr>99C49C8C9D1742F481FC85835D730700_12</vt:lpwstr>
  </property>
</Properties>
</file>